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48" w:rsidRDefault="00617748" w:rsidP="00617748">
      <w:pPr>
        <w:jc w:val="center"/>
        <w:rPr>
          <w:rFonts w:ascii="New Baskerville" w:eastAsia="Calibri" w:hAnsi="New Baskerville"/>
          <w:b/>
          <w:noProof/>
          <w:lang w:eastAsia="es-ES"/>
        </w:rPr>
      </w:pPr>
      <w:r w:rsidRPr="00617748">
        <w:rPr>
          <w:rFonts w:ascii="New Baskerville" w:eastAsia="Calibri" w:hAnsi="New Baskerville"/>
          <w:b/>
          <w:noProof/>
          <w:lang w:eastAsia="es-ES"/>
        </w:rPr>
        <w:t>PROGRAMA PARA MAIORES</w:t>
      </w:r>
    </w:p>
    <w:p w:rsidR="00673CE0" w:rsidRPr="00673CE0" w:rsidRDefault="00673CE0" w:rsidP="00617748">
      <w:pPr>
        <w:jc w:val="center"/>
        <w:rPr>
          <w:rFonts w:ascii="New Baskerville" w:eastAsia="Calibri" w:hAnsi="New Baskerville"/>
          <w:b/>
          <w:noProof/>
          <w:u w:val="single"/>
          <w:lang w:eastAsia="es-ES"/>
        </w:rPr>
      </w:pPr>
      <w:r w:rsidRPr="00673CE0">
        <w:rPr>
          <w:rFonts w:ascii="New Baskerville" w:eastAsia="Calibri" w:hAnsi="New Baskerville"/>
          <w:b/>
          <w:noProof/>
          <w:u w:val="single"/>
          <w:lang w:eastAsia="es-ES"/>
        </w:rPr>
        <w:t>DATOS PERSOAIS E DE PAGAMENTO</w:t>
      </w:r>
    </w:p>
    <w:p w:rsidR="00617748" w:rsidRPr="008E5762" w:rsidRDefault="00617748" w:rsidP="00617748">
      <w:pPr>
        <w:jc w:val="center"/>
        <w:rPr>
          <w:rFonts w:ascii="New Baskerville" w:hAnsi="New Baskerville" w:cs="Arial"/>
          <w:sz w:val="20"/>
          <w:szCs w:val="20"/>
          <w:u w:val="single"/>
          <w:lang w:val="es-ES"/>
        </w:rPr>
      </w:pPr>
      <w:r w:rsidRPr="00617748">
        <w:rPr>
          <w:rFonts w:ascii="New Baskerville" w:eastAsia="Calibri" w:hAnsi="New Baskerville"/>
          <w:b/>
          <w:noProof/>
          <w:lang w:eastAsia="es-ES"/>
        </w:rPr>
        <w:t xml:space="preserve">CURSO </w:t>
      </w:r>
      <w:r>
        <w:rPr>
          <w:rFonts w:ascii="New Baskerville" w:eastAsia="Calibri" w:hAnsi="New Baskerville"/>
          <w:b/>
          <w:noProof/>
          <w:lang w:eastAsia="es-ES"/>
        </w:rPr>
        <w:t>2018/2019</w:t>
      </w:r>
    </w:p>
    <w:p w:rsidR="00617748" w:rsidRPr="00617748" w:rsidRDefault="00617748" w:rsidP="00617748">
      <w:pPr>
        <w:rPr>
          <w:rFonts w:ascii="New Baskerville" w:eastAsia="Calibri" w:hAnsi="New Baskerville"/>
          <w:b/>
          <w:noProof/>
          <w:sz w:val="22"/>
          <w:szCs w:val="22"/>
          <w:lang w:eastAsia="es-ES"/>
        </w:rPr>
      </w:pPr>
      <w:r w:rsidRPr="00617748">
        <w:rPr>
          <w:rFonts w:ascii="New Baskerville" w:eastAsia="Calibri" w:hAnsi="New Baskerville"/>
          <w:b/>
          <w:noProof/>
          <w:sz w:val="22"/>
          <w:szCs w:val="22"/>
          <w:lang w:eastAsia="es-ES"/>
        </w:rPr>
        <w:t>DATOS PERSOAIS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91"/>
      </w:tblGrid>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PRIMEIRO APELIDO</w:t>
            </w:r>
            <w:r w:rsidR="00673CE0">
              <w:rPr>
                <w:rFonts w:ascii="New Baskerville" w:eastAsia="Calibri" w:hAnsi="New Baskerville"/>
                <w:noProof/>
                <w:sz w:val="22"/>
                <w:szCs w:val="22"/>
                <w:lang w:eastAsia="es-ES"/>
              </w:rPr>
              <w:t xml:space="preserve">: </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SEGUNDO APELIDO</w:t>
            </w:r>
            <w:r w:rsidR="00673CE0">
              <w:rPr>
                <w:rFonts w:ascii="New Baskerville" w:eastAsia="Calibri" w:hAnsi="New Baskerville"/>
                <w:noProof/>
                <w:sz w:val="22"/>
                <w:szCs w:val="22"/>
                <w:lang w:eastAsia="es-ES"/>
              </w:rPr>
              <w:t>:</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NOME</w:t>
            </w:r>
            <w:r w:rsidR="00673CE0">
              <w:rPr>
                <w:rFonts w:ascii="New Baskerville" w:eastAsia="Calibri" w:hAnsi="New Baskerville"/>
                <w:noProof/>
                <w:sz w:val="22"/>
                <w:szCs w:val="22"/>
                <w:lang w:eastAsia="es-ES"/>
              </w:rPr>
              <w:t>:</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DNI</w:t>
            </w:r>
            <w:r w:rsidR="00673CE0">
              <w:rPr>
                <w:rFonts w:ascii="New Baskerville" w:eastAsia="Calibri" w:hAnsi="New Baskerville"/>
                <w:noProof/>
                <w:sz w:val="22"/>
                <w:szCs w:val="22"/>
                <w:lang w:eastAsia="es-ES"/>
              </w:rPr>
              <w:t xml:space="preserve">: </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bl>
    <w:p w:rsidR="00617748" w:rsidRPr="00617748" w:rsidRDefault="00617748" w:rsidP="00617748">
      <w:pPr>
        <w:rPr>
          <w:rFonts w:ascii="New Baskerville" w:eastAsia="Calibri" w:hAnsi="New Baskerville"/>
          <w:b/>
          <w:noProof/>
          <w:sz w:val="16"/>
          <w:szCs w:val="16"/>
          <w:lang w:eastAsia="es-ES"/>
        </w:rPr>
      </w:pPr>
    </w:p>
    <w:p w:rsidR="00617748" w:rsidRPr="00617748" w:rsidRDefault="00673CE0" w:rsidP="00617748">
      <w:pPr>
        <w:rPr>
          <w:rFonts w:ascii="New Baskerville" w:eastAsia="Calibri" w:hAnsi="New Baskerville"/>
          <w:b/>
          <w:noProof/>
          <w:sz w:val="22"/>
          <w:szCs w:val="22"/>
          <w:lang w:eastAsia="es-ES"/>
        </w:rPr>
      </w:pPr>
      <w:r>
        <w:rPr>
          <w:rFonts w:ascii="New Baskerville" w:eastAsia="Calibri" w:hAnsi="New Baskerville"/>
          <w:b/>
          <w:noProof/>
          <w:sz w:val="22"/>
          <w:szCs w:val="22"/>
          <w:lang w:eastAsia="es-ES"/>
        </w:rPr>
        <w:t>ENDEREZO: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RÚA, Nº E PISO</w:t>
            </w:r>
            <w:r w:rsidR="00673CE0">
              <w:rPr>
                <w:rFonts w:ascii="New Baskerville" w:eastAsia="Calibri" w:hAnsi="New Baskerville"/>
                <w:noProof/>
                <w:sz w:val="22"/>
                <w:szCs w:val="22"/>
                <w:lang w:eastAsia="es-ES"/>
              </w:rPr>
              <w:t xml:space="preserve">: </w:t>
            </w:r>
          </w:p>
        </w:tc>
      </w:tr>
      <w:tr w:rsidR="008643DF" w:rsidRPr="00617748" w:rsidTr="00673CE0">
        <w:trPr>
          <w:trHeight w:val="284"/>
        </w:trPr>
        <w:tc>
          <w:tcPr>
            <w:tcW w:w="9634" w:type="dxa"/>
          </w:tcPr>
          <w:p w:rsidR="008643DF" w:rsidRPr="00617748" w:rsidRDefault="00673CE0" w:rsidP="00617748">
            <w:pPr>
              <w:rPr>
                <w:rFonts w:ascii="New Baskerville" w:eastAsia="Calibri" w:hAnsi="New Baskerville"/>
                <w:noProof/>
                <w:sz w:val="22"/>
                <w:szCs w:val="22"/>
                <w:lang w:eastAsia="es-ES"/>
              </w:rPr>
            </w:pPr>
            <w:r>
              <w:rPr>
                <w:rFonts w:ascii="New Baskerville" w:eastAsia="Calibri" w:hAnsi="New Baskerville"/>
                <w:noProof/>
                <w:sz w:val="22"/>
                <w:szCs w:val="22"/>
                <w:lang w:eastAsia="es-ES"/>
              </w:rPr>
              <w:t xml:space="preserve">POBOACIÓN: </w:t>
            </w:r>
          </w:p>
        </w:tc>
      </w:tr>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PROVINCIA</w:t>
            </w:r>
            <w:r w:rsidR="00673CE0">
              <w:rPr>
                <w:rFonts w:ascii="New Baskerville" w:eastAsia="Calibri" w:hAnsi="New Baskerville"/>
                <w:noProof/>
                <w:sz w:val="22"/>
                <w:szCs w:val="22"/>
                <w:lang w:eastAsia="es-ES"/>
              </w:rPr>
              <w:t xml:space="preserve">: </w:t>
            </w:r>
          </w:p>
        </w:tc>
      </w:tr>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CODIGO POSTAL</w:t>
            </w:r>
            <w:r w:rsidR="00673CE0">
              <w:rPr>
                <w:rFonts w:ascii="New Baskerville" w:eastAsia="Calibri" w:hAnsi="New Baskerville"/>
                <w:noProof/>
                <w:sz w:val="22"/>
                <w:szCs w:val="22"/>
                <w:lang w:eastAsia="es-ES"/>
              </w:rPr>
              <w:t xml:space="preserve">: </w:t>
            </w:r>
          </w:p>
        </w:tc>
      </w:tr>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TELÉFONO</w:t>
            </w:r>
            <w:r>
              <w:rPr>
                <w:rFonts w:ascii="New Baskerville" w:eastAsia="Calibri" w:hAnsi="New Baskerville"/>
                <w:noProof/>
                <w:sz w:val="22"/>
                <w:szCs w:val="22"/>
                <w:lang w:eastAsia="es-ES"/>
              </w:rPr>
              <w:t xml:space="preserve"> MÓBIL:</w:t>
            </w:r>
          </w:p>
        </w:tc>
      </w:tr>
      <w:tr w:rsidR="008643DF" w:rsidRPr="00617748" w:rsidTr="00673CE0">
        <w:trPr>
          <w:trHeight w:val="70"/>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E-MAIL</w:t>
            </w:r>
            <w:r w:rsidR="00673CE0">
              <w:rPr>
                <w:rFonts w:ascii="New Baskerville" w:eastAsia="Calibri" w:hAnsi="New Baskerville"/>
                <w:noProof/>
                <w:sz w:val="22"/>
                <w:szCs w:val="22"/>
                <w:lang w:eastAsia="es-ES"/>
              </w:rPr>
              <w:t>:</w:t>
            </w:r>
          </w:p>
        </w:tc>
      </w:tr>
    </w:tbl>
    <w:p w:rsidR="00617748" w:rsidRPr="00617748" w:rsidRDefault="00617748" w:rsidP="00617748">
      <w:pPr>
        <w:rPr>
          <w:rFonts w:ascii="New Baskerville" w:hAnsi="New Baskerville" w:cs="Arial"/>
          <w:sz w:val="22"/>
          <w:szCs w:val="22"/>
          <w:u w:val="single"/>
          <w:lang w:val="es-ES"/>
        </w:rPr>
      </w:pPr>
    </w:p>
    <w:p w:rsidR="00617748" w:rsidRDefault="00617748" w:rsidP="00673CE0">
      <w:pPr>
        <w:pBdr>
          <w:top w:val="single" w:sz="4" w:space="1" w:color="auto"/>
          <w:left w:val="single" w:sz="4" w:space="4" w:color="auto"/>
          <w:bottom w:val="single" w:sz="4" w:space="0" w:color="auto"/>
          <w:right w:val="single" w:sz="4" w:space="4" w:color="auto"/>
        </w:pBdr>
        <w:ind w:right="-1"/>
        <w:rPr>
          <w:rFonts w:ascii="New Baskerville" w:eastAsia="Calibri" w:hAnsi="New Baskerville"/>
          <w:noProof/>
          <w:sz w:val="22"/>
          <w:szCs w:val="22"/>
          <w:lang w:eastAsia="es-ES"/>
        </w:rPr>
      </w:pPr>
      <w:r w:rsidRPr="00617748">
        <w:rPr>
          <w:rFonts w:ascii="New Baskerville" w:eastAsia="Calibri" w:hAnsi="New Baskerville"/>
          <w:b/>
          <w:noProof/>
          <w:sz w:val="22"/>
          <w:szCs w:val="22"/>
          <w:lang w:eastAsia="es-ES"/>
        </w:rPr>
        <w:t>Sinale cun X a opción escollida</w:t>
      </w:r>
      <w:r w:rsidRPr="00617748">
        <w:rPr>
          <w:rFonts w:ascii="New Baskerville" w:eastAsia="Calibri" w:hAnsi="New Baskerville"/>
          <w:noProof/>
          <w:sz w:val="22"/>
          <w:szCs w:val="22"/>
          <w:lang w:eastAsia="es-ES"/>
        </w:rPr>
        <w:t xml:space="preserve">: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Campus de Vigo  </w:t>
      </w:r>
      <w:r w:rsidR="008643DF" w:rsidRPr="00673CE0">
        <w:rPr>
          <w:rFonts w:ascii="New Baskerville" w:eastAsia="Calibri" w:hAnsi="New Baskerville"/>
          <w:noProof/>
          <w:sz w:val="22"/>
          <w:szCs w:val="22"/>
          <w:lang w:eastAsia="es-ES"/>
        </w:rPr>
        <w:t xml:space="preserve">  </w:t>
      </w:r>
      <w:r w:rsidRPr="00673CE0">
        <w:rPr>
          <w:rFonts w:ascii="New Baskerville" w:eastAsia="Calibri" w:hAnsi="New Baskerville"/>
          <w:noProof/>
          <w:sz w:val="22"/>
          <w:szCs w:val="22"/>
          <w:lang w:eastAsia="es-ES"/>
        </w:rPr>
        <w:t xml:space="preserve">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Campus Ourense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Campus Pontevedra</w:t>
      </w:r>
    </w:p>
    <w:p w:rsidR="00673CE0" w:rsidRDefault="00673CE0" w:rsidP="00673CE0">
      <w:pPr>
        <w:pBdr>
          <w:top w:val="single" w:sz="4" w:space="1" w:color="auto"/>
          <w:left w:val="single" w:sz="4" w:space="4" w:color="auto"/>
          <w:bottom w:val="single" w:sz="4" w:space="0" w:color="auto"/>
          <w:right w:val="single" w:sz="4" w:space="4" w:color="auto"/>
        </w:pBdr>
        <w:ind w:right="-1"/>
        <w:rPr>
          <w:rFonts w:ascii="New Baskerville" w:eastAsia="Calibri" w:hAnsi="New Baskerville"/>
          <w:noProof/>
          <w:sz w:val="22"/>
          <w:szCs w:val="22"/>
          <w:lang w:eastAsia="es-ES"/>
        </w:rPr>
      </w:pPr>
    </w:p>
    <w:p w:rsidR="00673CE0" w:rsidRPr="00673CE0" w:rsidRDefault="00673CE0" w:rsidP="00673CE0">
      <w:pPr>
        <w:pBdr>
          <w:top w:val="single" w:sz="4" w:space="1" w:color="auto"/>
          <w:left w:val="single" w:sz="4" w:space="4" w:color="auto"/>
          <w:bottom w:val="single" w:sz="4" w:space="0" w:color="auto"/>
          <w:right w:val="single" w:sz="4" w:space="4" w:color="auto"/>
        </w:pBdr>
        <w:ind w:right="-1" w:firstLine="3828"/>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sym w:font="Wingdings" w:char="F030"/>
      </w:r>
      <w:r w:rsidRPr="00617748">
        <w:rPr>
          <w:rFonts w:ascii="New Baskerville" w:eastAsia="Calibri" w:hAnsi="New Baskerville"/>
          <w:noProof/>
          <w:sz w:val="22"/>
          <w:szCs w:val="22"/>
          <w:lang w:eastAsia="es-ES"/>
        </w:rPr>
        <w:t xml:space="preserve"> Ciclo intensivo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Ciclo integrado</w:t>
      </w:r>
    </w:p>
    <w:p w:rsidR="00673CE0" w:rsidRDefault="00673CE0" w:rsidP="00673CE0">
      <w:pPr>
        <w:pBdr>
          <w:top w:val="single" w:sz="4" w:space="1" w:color="auto"/>
          <w:left w:val="single" w:sz="4" w:space="4" w:color="auto"/>
          <w:bottom w:val="single" w:sz="4" w:space="0" w:color="auto"/>
          <w:right w:val="single" w:sz="4" w:space="4" w:color="auto"/>
        </w:pBdr>
        <w:ind w:right="-1" w:firstLine="3119"/>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  </w:t>
      </w:r>
    </w:p>
    <w:p w:rsidR="00617748" w:rsidRPr="00617748" w:rsidRDefault="00617748" w:rsidP="00617748">
      <w:pPr>
        <w:rPr>
          <w:rFonts w:ascii="New Baskerville" w:eastAsia="Calibri" w:hAnsi="New Baskerville"/>
          <w:noProof/>
          <w:sz w:val="22"/>
          <w:szCs w:val="22"/>
          <w:lang w:eastAsia="es-ES"/>
        </w:rPr>
      </w:pPr>
    </w:p>
    <w:p w:rsidR="00617748" w:rsidRDefault="00617748" w:rsidP="00617748">
      <w:pPr>
        <w:rPr>
          <w:rFonts w:ascii="New Baskerville" w:eastAsia="Calibri" w:hAnsi="New Baskerville"/>
          <w:b/>
          <w:noProof/>
          <w:sz w:val="16"/>
          <w:szCs w:val="16"/>
          <w:u w:val="single"/>
          <w:lang w:eastAsia="es-ES"/>
        </w:rPr>
      </w:pPr>
      <w:r w:rsidRPr="00617748">
        <w:rPr>
          <w:rFonts w:ascii="New Baskerville" w:eastAsia="Calibri" w:hAnsi="New Baskerville"/>
          <w:b/>
          <w:noProof/>
          <w:sz w:val="22"/>
          <w:szCs w:val="22"/>
          <w:u w:val="single"/>
          <w:lang w:eastAsia="es-ES"/>
        </w:rPr>
        <w:t>PAGAMENTO</w:t>
      </w:r>
      <w:r>
        <w:rPr>
          <w:rFonts w:ascii="New Baskerville" w:eastAsia="Calibri" w:hAnsi="New Baskerville"/>
          <w:b/>
          <w:noProof/>
          <w:sz w:val="16"/>
          <w:szCs w:val="16"/>
          <w:u w:val="single"/>
          <w:lang w:eastAsia="es-ES"/>
        </w:rPr>
        <w:t>:</w:t>
      </w:r>
    </w:p>
    <w:p w:rsidR="00617748" w:rsidRPr="00617748" w:rsidRDefault="00617748" w:rsidP="00617748">
      <w:pPr>
        <w:rPr>
          <w:rFonts w:ascii="New Baskerville" w:eastAsia="Calibri" w:hAnsi="New Baskerville"/>
          <w:b/>
          <w:noProof/>
          <w:sz w:val="16"/>
          <w:szCs w:val="16"/>
          <w:u w:val="single"/>
          <w:lang w:eastAsia="es-ES"/>
        </w:rPr>
      </w:pPr>
    </w:p>
    <w:tbl>
      <w:tblPr>
        <w:tblW w:w="10496" w:type="dxa"/>
        <w:tblInd w:w="-147" w:type="dxa"/>
        <w:tblLayout w:type="fixed"/>
        <w:tblLook w:val="00A0" w:firstRow="1" w:lastRow="0" w:firstColumn="1" w:lastColumn="0" w:noHBand="0" w:noVBand="0"/>
      </w:tblPr>
      <w:tblGrid>
        <w:gridCol w:w="284"/>
        <w:gridCol w:w="3117"/>
        <w:gridCol w:w="1135"/>
        <w:gridCol w:w="284"/>
        <w:gridCol w:w="4961"/>
        <w:gridCol w:w="426"/>
        <w:gridCol w:w="289"/>
      </w:tblGrid>
      <w:tr w:rsidR="00617748" w:rsidRPr="00617748" w:rsidTr="00617748">
        <w:trPr>
          <w:gridBefore w:val="1"/>
          <w:wBefore w:w="284" w:type="dxa"/>
          <w:cantSplit/>
          <w:trHeight w:hRule="exact" w:val="524"/>
        </w:trPr>
        <w:tc>
          <w:tcPr>
            <w:tcW w:w="3117" w:type="dxa"/>
            <w:tcBorders>
              <w:top w:val="single" w:sz="4" w:space="0" w:color="auto"/>
              <w:left w:val="single" w:sz="4" w:space="0" w:color="auto"/>
              <w:bottom w:val="single" w:sz="4" w:space="0" w:color="auto"/>
              <w:right w:val="single" w:sz="4" w:space="0" w:color="auto"/>
            </w:tcBorders>
            <w:vAlign w:val="center"/>
          </w:tcPr>
          <w:p w:rsidR="00617748" w:rsidRPr="00617748" w:rsidRDefault="00617748"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sym w:font="Wingdings" w:char="F030"/>
            </w:r>
            <w:r w:rsidRPr="00617748">
              <w:rPr>
                <w:rFonts w:ascii="New Baskerville" w:eastAsia="Calibri" w:hAnsi="New Baskerville"/>
                <w:noProof/>
                <w:sz w:val="22"/>
                <w:szCs w:val="22"/>
                <w:lang w:eastAsia="es-ES"/>
              </w:rPr>
              <w:t xml:space="preserve">  EFECTIVO </w:t>
            </w:r>
          </w:p>
        </w:tc>
        <w:tc>
          <w:tcPr>
            <w:tcW w:w="6380" w:type="dxa"/>
            <w:gridSpan w:val="3"/>
            <w:tcBorders>
              <w:top w:val="single" w:sz="4" w:space="0" w:color="auto"/>
              <w:left w:val="single" w:sz="4" w:space="0" w:color="auto"/>
              <w:bottom w:val="single" w:sz="4" w:space="0" w:color="auto"/>
              <w:right w:val="single" w:sz="4" w:space="0" w:color="auto"/>
            </w:tcBorders>
            <w:vAlign w:val="center"/>
          </w:tcPr>
          <w:p w:rsidR="00617748" w:rsidRPr="00617748" w:rsidRDefault="00617748"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DOMICILIADO:   </w:t>
            </w:r>
            <w:r>
              <w:rPr>
                <w:rFonts w:ascii="New Baskerville" w:eastAsia="Calibri" w:hAnsi="New Baskerville"/>
                <w:noProof/>
                <w:sz w:val="22"/>
                <w:szCs w:val="22"/>
                <w:lang w:eastAsia="es-ES"/>
              </w:rPr>
              <w:t xml:space="preserve">     </w:t>
            </w:r>
            <w:r w:rsidRPr="00617748">
              <w:rPr>
                <w:rFonts w:ascii="New Baskerville" w:eastAsia="Calibri" w:hAnsi="New Baskerville"/>
                <w:noProof/>
                <w:sz w:val="22"/>
                <w:szCs w:val="22"/>
                <w:lang w:eastAsia="es-ES"/>
              </w:rPr>
              <w:sym w:font="Wingdings" w:char="F030"/>
            </w:r>
            <w:r>
              <w:rPr>
                <w:rFonts w:ascii="New Baskerville" w:eastAsia="Calibri" w:hAnsi="New Baskerville"/>
                <w:noProof/>
                <w:sz w:val="22"/>
                <w:szCs w:val="22"/>
                <w:lang w:eastAsia="es-ES"/>
              </w:rPr>
              <w:t xml:space="preserve"> Pago Único       </w:t>
            </w:r>
            <w:r w:rsidRPr="00617748">
              <w:rPr>
                <w:rFonts w:ascii="New Baskerville" w:eastAsia="Calibri" w:hAnsi="New Baskerville"/>
                <w:noProof/>
                <w:sz w:val="22"/>
                <w:szCs w:val="22"/>
                <w:lang w:eastAsia="es-ES"/>
              </w:rPr>
              <w:sym w:font="Wingdings" w:char="F030"/>
            </w:r>
            <w:r>
              <w:rPr>
                <w:rFonts w:ascii="New Baskerville" w:eastAsia="Calibri" w:hAnsi="New Baskerville"/>
                <w:noProof/>
                <w:sz w:val="22"/>
                <w:szCs w:val="22"/>
                <w:lang w:eastAsia="es-ES"/>
              </w:rPr>
              <w:t xml:space="preserve"> Fraccionado  </w:t>
            </w:r>
          </w:p>
        </w:tc>
        <w:tc>
          <w:tcPr>
            <w:tcW w:w="715" w:type="dxa"/>
            <w:gridSpan w:val="2"/>
            <w:tcBorders>
              <w:left w:val="single" w:sz="4" w:space="0" w:color="auto"/>
            </w:tcBorders>
          </w:tcPr>
          <w:p w:rsidR="00617748" w:rsidRPr="00617748" w:rsidRDefault="00617748" w:rsidP="00E06B88">
            <w:pPr>
              <w:rPr>
                <w:rFonts w:ascii="New Baskerville" w:eastAsia="Calibri" w:hAnsi="New Baskerville"/>
                <w:noProof/>
                <w:sz w:val="22"/>
                <w:szCs w:val="22"/>
                <w:lang w:eastAsia="es-ES"/>
              </w:rPr>
            </w:pPr>
          </w:p>
        </w:tc>
      </w:tr>
      <w:tr w:rsidR="00617748" w:rsidRPr="00617748" w:rsidTr="00617748">
        <w:trPr>
          <w:gridAfter w:val="1"/>
          <w:wAfter w:w="289" w:type="dxa"/>
          <w:trHeight w:val="1957"/>
        </w:trPr>
        <w:tc>
          <w:tcPr>
            <w:tcW w:w="4536" w:type="dxa"/>
            <w:gridSpan w:val="3"/>
          </w:tcPr>
          <w:p w:rsidR="00617748" w:rsidRPr="00617748" w:rsidRDefault="00617748" w:rsidP="00617748">
            <w:pPr>
              <w:jc w:val="both"/>
              <w:rPr>
                <w:rFonts w:ascii="New Baskerville" w:eastAsia="Calibri" w:hAnsi="New Baskerville"/>
                <w:noProof/>
                <w:sz w:val="22"/>
                <w:szCs w:val="22"/>
                <w:lang w:eastAsia="es-ES"/>
              </w:rPr>
            </w:pPr>
          </w:p>
          <w:p w:rsidR="00617748" w:rsidRPr="00617748" w:rsidRDefault="00617748" w:rsidP="00617748">
            <w:pPr>
              <w:jc w:val="both"/>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É importante que comuniquen na súa entidade bancaria que ten domiciliado o importe da matrícula da Universidade de Vigo, para evitar posibles devolucións por parte da entidade. Hai que ter en conta que a partires do día 01/02/2017 non se poderán emitir pagos domiciliados.</w:t>
            </w:r>
          </w:p>
        </w:tc>
        <w:tc>
          <w:tcPr>
            <w:tcW w:w="284" w:type="dxa"/>
          </w:tcPr>
          <w:p w:rsidR="00617748" w:rsidRPr="00617748" w:rsidRDefault="00617748" w:rsidP="00E06B88">
            <w:pPr>
              <w:rPr>
                <w:rFonts w:ascii="New Baskerville" w:eastAsia="Calibri" w:hAnsi="New Baskerville"/>
                <w:noProof/>
                <w:sz w:val="22"/>
                <w:szCs w:val="22"/>
                <w:lang w:eastAsia="es-ES"/>
              </w:rPr>
            </w:pPr>
          </w:p>
        </w:tc>
        <w:tc>
          <w:tcPr>
            <w:tcW w:w="5387" w:type="dxa"/>
            <w:gridSpan w:val="2"/>
          </w:tcPr>
          <w:p w:rsidR="00617748" w:rsidRPr="00617748" w:rsidRDefault="00617748" w:rsidP="00617748">
            <w:pPr>
              <w:jc w:val="both"/>
              <w:rPr>
                <w:rFonts w:ascii="New Baskerville" w:eastAsia="Calibri" w:hAnsi="New Baskerville"/>
                <w:b/>
                <w:noProof/>
                <w:sz w:val="22"/>
                <w:szCs w:val="22"/>
                <w:lang w:eastAsia="es-ES"/>
              </w:rPr>
            </w:pPr>
          </w:p>
          <w:p w:rsidR="00617748" w:rsidRPr="00617748" w:rsidRDefault="00617748" w:rsidP="00617748">
            <w:pPr>
              <w:jc w:val="both"/>
              <w:rPr>
                <w:rFonts w:ascii="New Baskerville" w:eastAsia="Calibri" w:hAnsi="New Baskerville"/>
                <w:b/>
                <w:noProof/>
                <w:sz w:val="22"/>
                <w:szCs w:val="22"/>
                <w:lang w:eastAsia="es-ES"/>
              </w:rPr>
            </w:pPr>
            <w:r w:rsidRPr="00617748">
              <w:rPr>
                <w:rFonts w:ascii="New Baskerville" w:eastAsia="Calibri" w:hAnsi="New Baskerville"/>
                <w:b/>
                <w:noProof/>
                <w:sz w:val="22"/>
                <w:szCs w:val="22"/>
                <w:lang w:eastAsia="es-ES"/>
              </w:rPr>
              <w:t>É imprescindible que presente o formulario de datos bancarios SEPA asinado, de non telo presentado durante os 36 meses seguintes ao último pago realizado, ou se existe modificación na conta bancaria. De non presentalo nos prazos establecidos na convocatoria a matrícula pasaría ao estado de arquivada por falta de documentación.</w:t>
            </w:r>
          </w:p>
        </w:tc>
      </w:tr>
    </w:tbl>
    <w:p w:rsidR="00617748" w:rsidRPr="00617748" w:rsidRDefault="00617748" w:rsidP="00617748">
      <w:pPr>
        <w:autoSpaceDE w:val="0"/>
        <w:autoSpaceDN w:val="0"/>
        <w:adjustRightInd w:val="0"/>
        <w:rPr>
          <w:rFonts w:ascii="New Baskerville" w:eastAsia="Calibri" w:hAnsi="New Baskerville"/>
          <w:noProof/>
          <w:sz w:val="16"/>
          <w:szCs w:val="16"/>
          <w:lang w:eastAsia="es-ES"/>
        </w:rPr>
      </w:pPr>
      <w:r w:rsidRPr="00617748">
        <w:rPr>
          <w:rFonts w:ascii="New Baskerville" w:eastAsia="Calibri" w:hAnsi="New Baskerville"/>
          <w:noProof/>
          <w:lang w:eastAsia="es-ES"/>
        </w:rPr>
        <w:t xml:space="preserve"> </w:t>
      </w:r>
    </w:p>
    <w:p w:rsidR="00617748" w:rsidRPr="00617748" w:rsidRDefault="00617748" w:rsidP="00617748">
      <w:pPr>
        <w:autoSpaceDE w:val="0"/>
        <w:autoSpaceDN w:val="0"/>
        <w:adjustRightInd w:val="0"/>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  IBAN</w:t>
      </w:r>
      <w:r w:rsidRPr="00617748">
        <w:rPr>
          <w:rFonts w:ascii="New Baskerville" w:eastAsia="Calibri" w:hAnsi="New Baskerville"/>
          <w:noProof/>
          <w:sz w:val="22"/>
          <w:szCs w:val="22"/>
          <w:lang w:eastAsia="es-ES"/>
        </w:rPr>
        <w:tab/>
      </w:r>
      <w:r w:rsidRPr="00617748">
        <w:rPr>
          <w:rFonts w:ascii="New Baskerville" w:eastAsia="Calibri" w:hAnsi="New Baskerville"/>
          <w:noProof/>
          <w:sz w:val="22"/>
          <w:szCs w:val="22"/>
          <w:lang w:eastAsia="es-ES"/>
        </w:rPr>
        <w:tab/>
        <w:t xml:space="preserve">                       4 díxitos en cada casilla</w:t>
      </w:r>
    </w:p>
    <w:tbl>
      <w:tblPr>
        <w:tblStyle w:val="Tablaconcuadrcula"/>
        <w:tblW w:w="0" w:type="auto"/>
        <w:tblInd w:w="137" w:type="dxa"/>
        <w:tblLook w:val="04A0" w:firstRow="1" w:lastRow="0" w:firstColumn="1" w:lastColumn="0" w:noHBand="0" w:noVBand="1"/>
      </w:tblPr>
      <w:tblGrid>
        <w:gridCol w:w="1375"/>
        <w:gridCol w:w="1595"/>
        <w:gridCol w:w="1595"/>
        <w:gridCol w:w="1595"/>
        <w:gridCol w:w="1595"/>
        <w:gridCol w:w="1595"/>
      </w:tblGrid>
      <w:tr w:rsidR="00617748" w:rsidRPr="00617748" w:rsidTr="00617748">
        <w:trPr>
          <w:trHeight w:val="404"/>
        </w:trPr>
        <w:tc>
          <w:tcPr>
            <w:tcW w:w="1375" w:type="dxa"/>
            <w:tcBorders>
              <w:top w:val="single" w:sz="4" w:space="0" w:color="auto"/>
              <w:left w:val="single" w:sz="4" w:space="0" w:color="auto"/>
              <w:bottom w:val="single" w:sz="4" w:space="0" w:color="auto"/>
              <w:right w:val="single" w:sz="4" w:space="0" w:color="auto"/>
            </w:tcBorders>
            <w:hideMark/>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ES</w:t>
            </w: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jc w:val="center"/>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r>
    </w:tbl>
    <w:p w:rsidR="00617748" w:rsidRPr="00617748" w:rsidRDefault="00617748" w:rsidP="00617748">
      <w:pPr>
        <w:autoSpaceDE w:val="0"/>
        <w:autoSpaceDN w:val="0"/>
        <w:adjustRightInd w:val="0"/>
        <w:rPr>
          <w:rFonts w:ascii="New Baskerville" w:eastAsia="Calibri" w:hAnsi="New Baskerville"/>
          <w:noProof/>
          <w:sz w:val="16"/>
          <w:szCs w:val="16"/>
          <w:lang w:eastAsia="es-ES"/>
        </w:rPr>
      </w:pPr>
    </w:p>
    <w:p w:rsidR="00617748" w:rsidRPr="00617748" w:rsidRDefault="00617748" w:rsidP="00617748">
      <w:pPr>
        <w:autoSpaceDE w:val="0"/>
        <w:autoSpaceDN w:val="0"/>
        <w:adjustRightInd w:val="0"/>
        <w:jc w:val="both"/>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O importe a ingresar resultante da formalización da matrícula ou dunha modificación de matrícula é obrigatorio aboalo no período indicado na folla de liquidación e deberá realizarse nalgunha das entidades bancarias colaboradoras coa Universidade de Vigo, que figuran na súa folla de liquidación.</w:t>
      </w:r>
    </w:p>
    <w:p w:rsidR="00617748" w:rsidRPr="00617748" w:rsidRDefault="00617748" w:rsidP="00617748">
      <w:pPr>
        <w:autoSpaceDE w:val="0"/>
        <w:autoSpaceDN w:val="0"/>
        <w:adjustRightInd w:val="0"/>
        <w:jc w:val="both"/>
        <w:rPr>
          <w:rFonts w:ascii="New Baskerville" w:eastAsia="Calibri" w:hAnsi="New Baskerville"/>
          <w:noProof/>
          <w:sz w:val="22"/>
          <w:szCs w:val="22"/>
          <w:lang w:eastAsia="es-ES"/>
        </w:rPr>
      </w:pPr>
    </w:p>
    <w:p w:rsidR="00617748" w:rsidRPr="00617748" w:rsidRDefault="00617748" w:rsidP="00617748">
      <w:pPr>
        <w:jc w:val="cente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              ,                     de                                     de   2018</w:t>
      </w:r>
    </w:p>
    <w:p w:rsidR="00617748" w:rsidRPr="00617748" w:rsidRDefault="00617748" w:rsidP="00617748">
      <w:pPr>
        <w:jc w:val="center"/>
        <w:rPr>
          <w:rFonts w:ascii="New Baskerville" w:hAnsi="New Baskerville" w:cs="Arial"/>
          <w:sz w:val="22"/>
          <w:szCs w:val="22"/>
          <w:lang w:val="es-ES"/>
        </w:rPr>
      </w:pPr>
    </w:p>
    <w:p w:rsidR="00617748" w:rsidRDefault="00617748" w:rsidP="00617748">
      <w:pPr>
        <w:jc w:val="center"/>
        <w:rPr>
          <w:rFonts w:ascii="New Baskerville" w:hAnsi="New Baskerville" w:cs="Arial"/>
          <w:sz w:val="22"/>
          <w:szCs w:val="22"/>
          <w:lang w:val="es-ES"/>
        </w:rPr>
      </w:pPr>
    </w:p>
    <w:p w:rsidR="00617748" w:rsidRDefault="00617748" w:rsidP="00617748">
      <w:pPr>
        <w:jc w:val="center"/>
        <w:rPr>
          <w:rFonts w:ascii="New Baskerville" w:hAnsi="New Baskerville" w:cs="Arial"/>
          <w:sz w:val="22"/>
          <w:szCs w:val="22"/>
          <w:lang w:val="es-ES"/>
        </w:rPr>
      </w:pPr>
    </w:p>
    <w:p w:rsidR="00617748" w:rsidRPr="00617748" w:rsidRDefault="00617748" w:rsidP="00617748">
      <w:pPr>
        <w:jc w:val="center"/>
        <w:rPr>
          <w:rFonts w:ascii="New Baskerville" w:hAnsi="New Baskerville" w:cs="Arial"/>
          <w:sz w:val="22"/>
          <w:szCs w:val="22"/>
          <w:lang w:val="es-ES"/>
        </w:rPr>
      </w:pPr>
    </w:p>
    <w:p w:rsidR="00617748" w:rsidRPr="00617748" w:rsidRDefault="00617748" w:rsidP="00617748">
      <w:pPr>
        <w:jc w:val="center"/>
        <w:rPr>
          <w:rFonts w:ascii="New Baskerville" w:hAnsi="New Baskerville" w:cs="Arial"/>
          <w:sz w:val="22"/>
          <w:szCs w:val="22"/>
          <w:lang w:val="es-ES"/>
        </w:rPr>
      </w:pPr>
      <w:r w:rsidRPr="00617748">
        <w:rPr>
          <w:rFonts w:ascii="New Baskerville" w:hAnsi="New Baskerville" w:cs="Arial"/>
          <w:sz w:val="22"/>
          <w:szCs w:val="22"/>
          <w:lang w:val="es-ES"/>
        </w:rPr>
        <w:t>Sinatura</w:t>
      </w:r>
    </w:p>
    <w:p w:rsidR="00617748" w:rsidRPr="00617748" w:rsidRDefault="00617748" w:rsidP="00617748">
      <w:pPr>
        <w:jc w:val="center"/>
        <w:rPr>
          <w:rFonts w:ascii="New Baskerville" w:hAnsi="New Baskerville" w:cs="Arial"/>
          <w:sz w:val="16"/>
          <w:szCs w:val="16"/>
          <w:lang w:val="es-ES"/>
        </w:rPr>
      </w:pPr>
    </w:p>
    <w:p w:rsidR="00617748" w:rsidRPr="00617748" w:rsidRDefault="00617748" w:rsidP="00617748">
      <w:pPr>
        <w:jc w:val="center"/>
        <w:rPr>
          <w:rFonts w:ascii="New Baskerville" w:hAnsi="New Baskerville" w:cs="Arial"/>
          <w:sz w:val="16"/>
          <w:szCs w:val="16"/>
          <w:lang w:val="es-ES"/>
        </w:rPr>
      </w:pPr>
    </w:p>
    <w:p w:rsidR="00617748" w:rsidRPr="00617748" w:rsidRDefault="00617748" w:rsidP="00617748">
      <w:pPr>
        <w:jc w:val="center"/>
        <w:rPr>
          <w:rFonts w:ascii="New Baskerville" w:hAnsi="New Baskerville" w:cs="Arial"/>
          <w:sz w:val="16"/>
          <w:szCs w:val="16"/>
          <w:lang w:val="es-ES"/>
        </w:rPr>
      </w:pPr>
    </w:p>
    <w:p w:rsidR="00617748" w:rsidRPr="00617748" w:rsidRDefault="00617748" w:rsidP="00617748">
      <w:pPr>
        <w:jc w:val="center"/>
        <w:rPr>
          <w:rFonts w:ascii="New Baskerville" w:hAnsi="New Baskerville" w:cs="Arial"/>
          <w:sz w:val="16"/>
          <w:szCs w:val="16"/>
          <w:lang w:val="es-ES"/>
        </w:rPr>
      </w:pPr>
    </w:p>
    <w:p w:rsidR="00617748" w:rsidRPr="00F5598D" w:rsidRDefault="00617748" w:rsidP="00617748">
      <w:pPr>
        <w:jc w:val="both"/>
        <w:rPr>
          <w:rFonts w:ascii="New Baskerville" w:hAnsi="New Baskerville"/>
          <w:color w:val="0563C1"/>
          <w:sz w:val="18"/>
          <w:szCs w:val="18"/>
          <w:u w:val="single"/>
        </w:rPr>
      </w:pPr>
      <w:r>
        <w:rPr>
          <w:rFonts w:ascii="New Baskerville" w:hAnsi="New Baskerville"/>
          <w:sz w:val="18"/>
          <w:szCs w:val="18"/>
        </w:rPr>
        <w:t>Protección de datos: d</w:t>
      </w:r>
      <w:r w:rsidRPr="004B61BA">
        <w:rPr>
          <w:rFonts w:ascii="New Baskerville" w:hAnsi="New Baskerville"/>
          <w:sz w:val="18"/>
          <w:szCs w:val="18"/>
        </w:rPr>
        <w:t>e conformidade co establecido na Lei orgánica 15/1999 e o seu Regul</w:t>
      </w:r>
      <w:r>
        <w:rPr>
          <w:rFonts w:ascii="New Baskerville" w:hAnsi="New Baskerville"/>
          <w:sz w:val="18"/>
          <w:szCs w:val="18"/>
        </w:rPr>
        <w:t>amento de D</w:t>
      </w:r>
      <w:r w:rsidRPr="004B61BA">
        <w:rPr>
          <w:rFonts w:ascii="New Baskerville" w:hAnsi="New Baskerville"/>
          <w:sz w:val="18"/>
          <w:szCs w:val="18"/>
        </w:rPr>
        <w:t>esenvolvemento, infórmase que os datos facilitados por vostede serán incorporados a un ficheiro do que somos responsables, coa finalidade de xestionar correctament</w:t>
      </w:r>
      <w:r>
        <w:rPr>
          <w:rFonts w:ascii="New Baskerville" w:hAnsi="New Baskerville"/>
          <w:sz w:val="18"/>
          <w:szCs w:val="18"/>
        </w:rPr>
        <w:t>e</w:t>
      </w:r>
      <w:r w:rsidRPr="004B61BA">
        <w:rPr>
          <w:rFonts w:ascii="New Baskerville" w:hAnsi="New Baskerville"/>
          <w:sz w:val="18"/>
          <w:szCs w:val="18"/>
        </w:rPr>
        <w:t xml:space="preserve"> a súa solicitude de </w:t>
      </w:r>
      <w:r>
        <w:rPr>
          <w:rFonts w:ascii="New Baskerville" w:hAnsi="New Baskerville"/>
          <w:sz w:val="18"/>
          <w:szCs w:val="18"/>
        </w:rPr>
        <w:t>matrícula</w:t>
      </w:r>
      <w:r w:rsidRPr="004B61BA">
        <w:rPr>
          <w:rFonts w:ascii="New Baskerville" w:hAnsi="New Baskerville"/>
          <w:sz w:val="18"/>
          <w:szCs w:val="18"/>
        </w:rPr>
        <w:t xml:space="preserve"> no Programa para Maiores da Universidade de Vigo. Vostede poderá, en calquera momento, exercer os seus dereitos de acceso, rectificación, cancelación e oposición, enviando un comunicado, xunto coa fotocopia do seu DNI ao enderezo electrónico: </w:t>
      </w:r>
      <w:bookmarkStart w:id="0" w:name="_GoBack"/>
      <w:bookmarkEnd w:id="0"/>
      <w:r w:rsidR="005335C3">
        <w:rPr>
          <w:rFonts w:ascii="New Baskerville" w:hAnsi="New Baskerville"/>
          <w:sz w:val="18"/>
          <w:szCs w:val="18"/>
        </w:rPr>
        <w:fldChar w:fldCharType="begin"/>
      </w:r>
      <w:r w:rsidR="005335C3">
        <w:rPr>
          <w:rFonts w:ascii="New Baskerville" w:hAnsi="New Baskerville"/>
          <w:sz w:val="18"/>
          <w:szCs w:val="18"/>
        </w:rPr>
        <w:instrText xml:space="preserve"> HYPERLINK "mailto:</w:instrText>
      </w:r>
      <w:r w:rsidR="005335C3" w:rsidRPr="005335C3">
        <w:rPr>
          <w:rFonts w:ascii="New Baskerville" w:hAnsi="New Baskerville"/>
          <w:sz w:val="18"/>
          <w:szCs w:val="18"/>
        </w:rPr>
        <w:instrText>vicext@uvigo.es</w:instrText>
      </w:r>
      <w:r w:rsidR="005335C3">
        <w:rPr>
          <w:rFonts w:ascii="New Baskerville" w:hAnsi="New Baskerville"/>
          <w:sz w:val="18"/>
          <w:szCs w:val="18"/>
        </w:rPr>
        <w:instrText xml:space="preserve">" </w:instrText>
      </w:r>
      <w:r w:rsidR="005335C3">
        <w:rPr>
          <w:rFonts w:ascii="New Baskerville" w:hAnsi="New Baskerville"/>
          <w:sz w:val="18"/>
          <w:szCs w:val="18"/>
        </w:rPr>
        <w:fldChar w:fldCharType="separate"/>
      </w:r>
      <w:r w:rsidR="005335C3" w:rsidRPr="00DA520C">
        <w:rPr>
          <w:rStyle w:val="Hipervnculo"/>
          <w:rFonts w:ascii="New Baskerville" w:hAnsi="New Baskerville"/>
          <w:sz w:val="18"/>
          <w:szCs w:val="18"/>
        </w:rPr>
        <w:t>vicext@uvigo.es</w:t>
      </w:r>
      <w:r w:rsidR="005335C3">
        <w:rPr>
          <w:rFonts w:ascii="New Baskerville" w:hAnsi="New Baskerville"/>
          <w:sz w:val="18"/>
          <w:szCs w:val="18"/>
        </w:rPr>
        <w:fldChar w:fldCharType="end"/>
      </w:r>
    </w:p>
    <w:p w:rsidR="00617748" w:rsidRDefault="00617748"/>
    <w:sectPr w:rsidR="00617748" w:rsidSect="00617748">
      <w:headerReference w:type="default" r:id="rId6"/>
      <w:pgSz w:w="11906" w:h="16838"/>
      <w:pgMar w:top="1417" w:right="1133" w:bottom="142"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D0" w:rsidRDefault="00BA27D0" w:rsidP="00617748">
      <w:r>
        <w:separator/>
      </w:r>
    </w:p>
  </w:endnote>
  <w:endnote w:type="continuationSeparator" w:id="0">
    <w:p w:rsidR="00BA27D0" w:rsidRDefault="00BA27D0" w:rsidP="0061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Baskervil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New Baskervil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D0" w:rsidRDefault="00BA27D0" w:rsidP="00617748">
      <w:r>
        <w:separator/>
      </w:r>
    </w:p>
  </w:footnote>
  <w:footnote w:type="continuationSeparator" w:id="0">
    <w:p w:rsidR="00BA27D0" w:rsidRDefault="00BA27D0" w:rsidP="006177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5" w:type="dxa"/>
      <w:tblInd w:w="-709" w:type="dxa"/>
      <w:tblBorders>
        <w:top w:val="single" w:sz="2" w:space="0" w:color="auto"/>
      </w:tblBorders>
      <w:tblLayout w:type="fixed"/>
      <w:tblLook w:val="01E0" w:firstRow="1" w:lastRow="1" w:firstColumn="1" w:lastColumn="1" w:noHBand="0" w:noVBand="0"/>
    </w:tblPr>
    <w:tblGrid>
      <w:gridCol w:w="4112"/>
      <w:gridCol w:w="4536"/>
      <w:gridCol w:w="2127"/>
    </w:tblGrid>
    <w:tr w:rsidR="00617748" w:rsidRPr="00617748" w:rsidTr="00673CE0">
      <w:trPr>
        <w:trHeight w:val="988"/>
      </w:trPr>
      <w:tc>
        <w:tcPr>
          <w:tcW w:w="4112" w:type="dxa"/>
          <w:tcBorders>
            <w:top w:val="single" w:sz="2" w:space="0" w:color="auto"/>
            <w:left w:val="nil"/>
            <w:bottom w:val="nil"/>
            <w:right w:val="nil"/>
          </w:tcBorders>
        </w:tcPr>
        <w:p w:rsidR="00617748" w:rsidRPr="00617748" w:rsidRDefault="00617748" w:rsidP="00617748">
          <w:pPr>
            <w:widowControl w:val="0"/>
            <w:tabs>
              <w:tab w:val="center" w:pos="4252"/>
              <w:tab w:val="right" w:pos="8504"/>
            </w:tabs>
            <w:autoSpaceDE w:val="0"/>
            <w:autoSpaceDN w:val="0"/>
            <w:adjustRightInd w:val="0"/>
            <w:snapToGrid w:val="0"/>
            <w:spacing w:before="60"/>
            <w:contextualSpacing/>
            <w:rPr>
              <w:rFonts w:ascii="ITC New Baskerville Std" w:eastAsia="Cambria" w:hAnsi="ITC New Baskerville Std"/>
              <w:sz w:val="28"/>
              <w:szCs w:val="28"/>
              <w:lang w:val="es-ES"/>
            </w:rPr>
          </w:pPr>
          <w:r w:rsidRPr="00617748">
            <w:rPr>
              <w:rFonts w:ascii="ITC New Baskerville Std" w:eastAsia="Cambria" w:hAnsi="ITC New Baskerville Std"/>
              <w:bCs/>
              <w:noProof/>
              <w:sz w:val="28"/>
              <w:szCs w:val="28"/>
              <w:lang w:val="es-ES" w:eastAsia="es-ES"/>
            </w:rPr>
            <w:drawing>
              <wp:inline distT="0" distB="0" distL="0" distR="0">
                <wp:extent cx="2466975" cy="438150"/>
                <wp:effectExtent l="0" t="0" r="9525" b="0"/>
                <wp:docPr id="29" name="Imagen 29"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38150"/>
                        </a:xfrm>
                        <a:prstGeom prst="rect">
                          <a:avLst/>
                        </a:prstGeom>
                        <a:noFill/>
                        <a:ln>
                          <a:noFill/>
                        </a:ln>
                      </pic:spPr>
                    </pic:pic>
                  </a:graphicData>
                </a:graphic>
              </wp:inline>
            </w:drawing>
          </w:r>
        </w:p>
      </w:tc>
      <w:tc>
        <w:tcPr>
          <w:tcW w:w="4536" w:type="dxa"/>
          <w:tcBorders>
            <w:top w:val="single" w:sz="2" w:space="0" w:color="auto"/>
            <w:left w:val="nil"/>
            <w:bottom w:val="single" w:sz="2" w:space="0" w:color="auto"/>
            <w:right w:val="nil"/>
          </w:tcBorders>
        </w:tcPr>
        <w:p w:rsidR="00617748" w:rsidRPr="00617748" w:rsidRDefault="00617748" w:rsidP="00617748">
          <w:pPr>
            <w:widowControl w:val="0"/>
            <w:tabs>
              <w:tab w:val="left" w:pos="429"/>
              <w:tab w:val="center" w:pos="4252"/>
              <w:tab w:val="right" w:pos="9674"/>
            </w:tabs>
            <w:autoSpaceDE w:val="0"/>
            <w:autoSpaceDN w:val="0"/>
            <w:adjustRightInd w:val="0"/>
            <w:snapToGrid w:val="0"/>
            <w:spacing w:before="60"/>
            <w:ind w:left="-108"/>
            <w:contextualSpacing/>
            <w:rPr>
              <w:rFonts w:ascii="ITC New Baskerville Std" w:eastAsia="Calibri" w:hAnsi="ITC New Baskerville Std"/>
              <w:color w:val="59178A"/>
              <w:spacing w:val="-14"/>
              <w:position w:val="4"/>
              <w:szCs w:val="28"/>
              <w:lang w:val="es-ES"/>
            </w:rPr>
          </w:pPr>
          <w:r w:rsidRPr="00617748">
            <w:rPr>
              <w:rFonts w:ascii="ITC New Baskerville Std" w:eastAsia="Calibri" w:hAnsi="ITC New Baskerville Std"/>
              <w:color w:val="59178A"/>
              <w:spacing w:val="-14"/>
              <w:position w:val="4"/>
              <w:szCs w:val="28"/>
              <w:lang w:val="es-ES"/>
            </w:rPr>
            <w:t>Servizo de Xestión da Extensión Universitaria</w:t>
          </w:r>
        </w:p>
      </w:tc>
      <w:tc>
        <w:tcPr>
          <w:tcW w:w="2127" w:type="dxa"/>
          <w:tcBorders>
            <w:top w:val="single" w:sz="2" w:space="0" w:color="auto"/>
            <w:left w:val="nil"/>
            <w:bottom w:val="single" w:sz="2" w:space="0" w:color="auto"/>
            <w:right w:val="nil"/>
          </w:tcBorders>
        </w:tcPr>
        <w:p w:rsidR="00617748" w:rsidRPr="00617748" w:rsidRDefault="00617748" w:rsidP="00673CE0">
          <w:pPr>
            <w:widowControl w:val="0"/>
            <w:tabs>
              <w:tab w:val="left" w:pos="429"/>
              <w:tab w:val="center" w:pos="4252"/>
              <w:tab w:val="right" w:pos="8504"/>
              <w:tab w:val="right" w:pos="9674"/>
            </w:tabs>
            <w:autoSpaceDE w:val="0"/>
            <w:autoSpaceDN w:val="0"/>
            <w:adjustRightInd w:val="0"/>
            <w:snapToGrid w:val="0"/>
            <w:spacing w:before="60"/>
            <w:contextualSpacing/>
            <w:rPr>
              <w:rFonts w:ascii="ITC New Baskerville Std" w:eastAsia="Cambria" w:hAnsi="ITC New Baskerville Std"/>
              <w:spacing w:val="-6"/>
              <w:sz w:val="16"/>
              <w:szCs w:val="16"/>
              <w:lang w:val="es-ES"/>
            </w:rPr>
          </w:pPr>
          <w:r w:rsidRPr="00617748">
            <w:rPr>
              <w:rFonts w:ascii="ITC New Baskerville Std" w:eastAsia="Cambria" w:hAnsi="ITC New Baskerville Std"/>
              <w:sz w:val="16"/>
              <w:szCs w:val="28"/>
              <w:lang w:val="es-ES"/>
            </w:rPr>
            <w:t>Edificio Miralles</w:t>
          </w:r>
          <w:r w:rsidRPr="00617748">
            <w:rPr>
              <w:rFonts w:ascii="ITC New Baskerville Std" w:eastAsia="Cambria" w:hAnsi="ITC New Baskerville Std"/>
              <w:sz w:val="16"/>
              <w:szCs w:val="28"/>
              <w:lang w:val="es-ES"/>
            </w:rPr>
            <w:br/>
            <w:t>Campus Universitario s/n</w:t>
          </w:r>
          <w:r w:rsidRPr="00617748">
            <w:rPr>
              <w:rFonts w:ascii="ITC New Baskerville Std" w:eastAsia="Cambria" w:hAnsi="ITC New Baskerville Std"/>
              <w:sz w:val="16"/>
              <w:szCs w:val="28"/>
              <w:lang w:val="es-ES"/>
            </w:rPr>
            <w:br/>
            <w:t>36310 Vigo</w:t>
          </w:r>
          <w:r w:rsidRPr="00617748">
            <w:rPr>
              <w:rFonts w:ascii="ITC New Baskerville Std" w:eastAsia="Cambria" w:hAnsi="ITC New Baskerville Std"/>
              <w:sz w:val="16"/>
              <w:szCs w:val="28"/>
              <w:lang w:val="es-ES"/>
            </w:rPr>
            <w:br/>
            <w:t>España</w:t>
          </w:r>
          <w:r w:rsidRPr="00617748">
            <w:rPr>
              <w:rFonts w:ascii="ITC New Baskerville Std" w:eastAsia="Cambria" w:hAnsi="ITC New Baskerville Std"/>
              <w:spacing w:val="-6"/>
              <w:sz w:val="16"/>
              <w:szCs w:val="16"/>
              <w:lang w:val="es-ES"/>
            </w:rPr>
            <w:br/>
          </w:r>
        </w:p>
      </w:tc>
    </w:tr>
  </w:tbl>
  <w:p w:rsidR="00617748" w:rsidRDefault="006177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8"/>
    <w:rsid w:val="005335C3"/>
    <w:rsid w:val="00617748"/>
    <w:rsid w:val="006336F8"/>
    <w:rsid w:val="00673CE0"/>
    <w:rsid w:val="008643DF"/>
    <w:rsid w:val="00897E07"/>
    <w:rsid w:val="00BA27D0"/>
    <w:rsid w:val="00C46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8664"/>
  <w15:chartTrackingRefBased/>
  <w15:docId w15:val="{68F5EC03-C318-4EBA-9769-03EC8602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48"/>
    <w:pPr>
      <w:suppressAutoHyphens/>
      <w:spacing w:after="0" w:line="240" w:lineRule="auto"/>
    </w:pPr>
    <w:rPr>
      <w:rFonts w:ascii="Garamond" w:eastAsia="Times New Roman" w:hAnsi="Garamond" w:cs="Times New Roman"/>
      <w:sz w:val="24"/>
      <w:szCs w:val="24"/>
      <w:lang w:val="gl-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748"/>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17748"/>
    <w:rPr>
      <w:lang w:val="gl-ES"/>
    </w:rPr>
  </w:style>
  <w:style w:type="paragraph" w:styleId="Piedepgina">
    <w:name w:val="footer"/>
    <w:basedOn w:val="Normal"/>
    <w:link w:val="PiedepginaCar"/>
    <w:uiPriority w:val="99"/>
    <w:unhideWhenUsed/>
    <w:rsid w:val="00617748"/>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17748"/>
    <w:rPr>
      <w:lang w:val="gl-ES"/>
    </w:rPr>
  </w:style>
  <w:style w:type="table" w:styleId="Tablaconcuadrcula">
    <w:name w:val="Table Grid"/>
    <w:basedOn w:val="Tablanormal"/>
    <w:uiPriority w:val="39"/>
    <w:rsid w:val="0061774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177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2018-06-10T12:17:00Z</dcterms:created>
  <dcterms:modified xsi:type="dcterms:W3CDTF">2018-06-10T16:04:00Z</dcterms:modified>
</cp:coreProperties>
</file>