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Pr>
        <w:pStyle w:val="Estndar"/>
        <w:rPr>
          <w:rFonts w:ascii="ITC New Baskerville Std" w:hAnsi="ITC New Baskerville Std"/>
          <w:sz w:val="48"/>
          <w:szCs w:val="48"/>
          <w:lang w:val="gl-ES"/>
        </w:rPr>
      </w:pPr>
    </w:p>
    <w:p w:rsidR="00A203FE" w:rsidRPr="00025B8A" w:rsidRDefault="00A203FE" w:rsidP="00A203FE">
      <w:pPr>
        <w:pStyle w:val="Estndar"/>
        <w:ind w:left="4962"/>
        <w:rPr>
          <w:rFonts w:ascii="ITC New Baskerville Std" w:hAnsi="ITC New Baskerville Std"/>
          <w:sz w:val="48"/>
          <w:szCs w:val="48"/>
          <w:lang w:val="gl-ES"/>
        </w:rPr>
      </w:pPr>
    </w:p>
    <w:p w:rsidR="00A203FE" w:rsidRDefault="00A203FE" w:rsidP="002F0579">
      <w:pPr>
        <w:pStyle w:val="Estndar"/>
        <w:ind w:left="3969"/>
        <w:rPr>
          <w:rFonts w:ascii="ITC New Baskerville Std" w:hAnsi="ITC New Baskerville Std"/>
          <w:sz w:val="48"/>
          <w:szCs w:val="48"/>
          <w:lang w:val="gl-ES"/>
        </w:rPr>
      </w:pPr>
      <w:r w:rsidRPr="00025B8A">
        <w:rPr>
          <w:rFonts w:ascii="ITC New Baskerville Std" w:hAnsi="ITC New Baskerville Std"/>
          <w:sz w:val="48"/>
          <w:szCs w:val="48"/>
          <w:lang w:val="gl-ES"/>
        </w:rPr>
        <w:t>Convenio de cooperación educativa con</w:t>
      </w:r>
      <w:r>
        <w:rPr>
          <w:rFonts w:ascii="ITC New Baskerville Std" w:hAnsi="ITC New Baskerville Std"/>
          <w:sz w:val="48"/>
          <w:szCs w:val="48"/>
          <w:lang w:val="gl-ES"/>
        </w:rPr>
        <w:t xml:space="preserve"> </w:t>
      </w:r>
      <w:r w:rsidR="000C7478">
        <w:rPr>
          <w:rFonts w:ascii="ITC New Baskerville Std" w:hAnsi="ITC New Baskerville Std"/>
          <w:sz w:val="48"/>
          <w:szCs w:val="48"/>
          <w:lang w:val="gl-ES"/>
        </w:rPr>
        <w:t>(nome da empresa)</w:t>
      </w:r>
    </w:p>
    <w:p w:rsidR="00A203FE" w:rsidRPr="00025B8A" w:rsidRDefault="00A203FE" w:rsidP="00A203FE">
      <w:pPr>
        <w:pStyle w:val="Estndar"/>
        <w:rPr>
          <w:rFonts w:ascii="ITC New Baskerville Std" w:hAnsi="ITC New Baskerville Std"/>
          <w:b/>
          <w:sz w:val="22"/>
          <w:szCs w:val="22"/>
          <w:lang w:val="gl-ES"/>
        </w:rPr>
      </w:pPr>
    </w:p>
    <w:p w:rsidR="00A203FE" w:rsidRDefault="00A203FE" w:rsidP="00453EDA">
      <w:pPr>
        <w:overflowPunct w:val="0"/>
        <w:autoSpaceDE w:val="0"/>
        <w:autoSpaceDN w:val="0"/>
        <w:adjustRightInd w:val="0"/>
        <w:spacing w:after="0" w:line="360" w:lineRule="auto"/>
        <w:textAlignment w:val="baseline"/>
        <w:rPr>
          <w:rFonts w:ascii="ITC New Baskerville Std" w:eastAsia="Times New Roman" w:hAnsi="ITC New Baskerville Std" w:cs="Times New Roman"/>
          <w:sz w:val="24"/>
          <w:szCs w:val="24"/>
          <w:lang w:val="gl-ES" w:eastAsia="es-ES"/>
        </w:rPr>
      </w:pPr>
    </w:p>
    <w:p w:rsidR="00A203FE" w:rsidRDefault="00A203FE">
      <w:pPr>
        <w:rPr>
          <w:rFonts w:ascii="ITC New Baskerville Std" w:eastAsia="Times New Roman" w:hAnsi="ITC New Baskerville Std" w:cs="Times New Roman"/>
          <w:sz w:val="24"/>
          <w:szCs w:val="24"/>
          <w:lang w:val="gl-ES" w:eastAsia="es-ES"/>
        </w:rPr>
      </w:pPr>
      <w:r>
        <w:rPr>
          <w:rFonts w:ascii="ITC New Baskerville Std" w:eastAsia="Times New Roman" w:hAnsi="ITC New Baskerville Std" w:cs="Times New Roman"/>
          <w:sz w:val="24"/>
          <w:szCs w:val="24"/>
          <w:lang w:val="gl-ES" w:eastAsia="es-ES"/>
        </w:rPr>
        <w:br w:type="page"/>
      </w:r>
    </w:p>
    <w:p w:rsidR="00453EDA" w:rsidRPr="00453EDA" w:rsidRDefault="00453EDA" w:rsidP="00453EDA">
      <w:pPr>
        <w:overflowPunct w:val="0"/>
        <w:autoSpaceDE w:val="0"/>
        <w:autoSpaceDN w:val="0"/>
        <w:adjustRightInd w:val="0"/>
        <w:spacing w:after="0" w:line="360" w:lineRule="auto"/>
        <w:textAlignment w:val="baseline"/>
        <w:rPr>
          <w:rFonts w:ascii="ITC New Baskerville Std" w:eastAsia="Times New Roman" w:hAnsi="ITC New Baskerville Std" w:cs="Times New Roman"/>
          <w:sz w:val="24"/>
          <w:szCs w:val="24"/>
          <w:lang w:val="gl-ES" w:eastAsia="es-ES"/>
        </w:rPr>
      </w:pPr>
      <w:r w:rsidRPr="00453EDA">
        <w:rPr>
          <w:rFonts w:ascii="ITC New Baskerville Std" w:eastAsia="Times New Roman" w:hAnsi="ITC New Baskerville Std" w:cs="Times New Roman"/>
          <w:sz w:val="24"/>
          <w:szCs w:val="24"/>
          <w:lang w:val="gl-ES" w:eastAsia="es-ES"/>
        </w:rPr>
        <w:lastRenderedPageBreak/>
        <w:t xml:space="preserve">CONVENIO DE COOPERACIÓN EDUCATIVA ENTRE </w:t>
      </w:r>
      <w:r w:rsidR="000C7478" w:rsidRPr="000F5BCF">
        <w:rPr>
          <w:rFonts w:ascii="ITC New Baskerville Std" w:eastAsia="Times New Roman" w:hAnsi="ITC New Baskerville Std" w:cs="Times New Roman"/>
          <w:sz w:val="24"/>
          <w:szCs w:val="24"/>
          <w:highlight w:val="lightGray"/>
          <w:lang w:val="gl-ES" w:eastAsia="es-ES"/>
        </w:rPr>
        <w:t>(nome da empresa)</w:t>
      </w:r>
      <w:r w:rsidR="009D5CDC" w:rsidRPr="009D5CDC">
        <w:rPr>
          <w:rFonts w:ascii="ITC New Baskerville Std" w:eastAsia="Times New Roman" w:hAnsi="ITC New Baskerville Std" w:cs="Times New Roman"/>
          <w:sz w:val="24"/>
          <w:szCs w:val="24"/>
          <w:lang w:val="gl-ES" w:eastAsia="es-ES"/>
        </w:rPr>
        <w:t xml:space="preserve"> </w:t>
      </w:r>
      <w:r w:rsidRPr="00453EDA">
        <w:rPr>
          <w:rFonts w:ascii="ITC New Baskerville Std" w:eastAsia="Times New Roman" w:hAnsi="ITC New Baskerville Std" w:cs="Times New Roman"/>
          <w:sz w:val="24"/>
          <w:szCs w:val="24"/>
          <w:lang w:val="gl-ES" w:eastAsia="es-ES"/>
        </w:rPr>
        <w:t xml:space="preserve">E A UNIVERSIDADE DE VIGO PARA REALIZAR PRÁCTICAS ACADÉMICAS EXTERNAS </w:t>
      </w:r>
    </w:p>
    <w:p w:rsidR="00CF6A70" w:rsidRDefault="00CF6A70" w:rsidP="00CF6A70">
      <w:pPr>
        <w:tabs>
          <w:tab w:val="left" w:pos="429"/>
        </w:tabs>
        <w:jc w:val="both"/>
        <w:rPr>
          <w:rFonts w:ascii="ITC New Baskerville Std" w:eastAsia="Cambria" w:hAnsi="ITC New Baskerville Std" w:cs="Cambria Math"/>
          <w:sz w:val="24"/>
          <w:szCs w:val="24"/>
          <w:lang w:val="gl-ES"/>
        </w:rPr>
      </w:pPr>
    </w:p>
    <w:p w:rsidR="00453EDA" w:rsidRPr="00453EDA" w:rsidRDefault="0037152F"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REÚNENSE:</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Dunha parte, </w:t>
      </w:r>
      <w:r w:rsidR="006E62E2">
        <w:rPr>
          <w:rFonts w:ascii="ITC New Baskerville Std" w:eastAsia="Cambria" w:hAnsi="ITC New Baskerville Std" w:cs="Cambria Math"/>
          <w:sz w:val="24"/>
          <w:szCs w:val="24"/>
          <w:lang w:val="gl-ES"/>
        </w:rPr>
        <w:t xml:space="preserve">Manuel Joaquín </w:t>
      </w:r>
      <w:proofErr w:type="spellStart"/>
      <w:r w:rsidR="006E62E2">
        <w:rPr>
          <w:rFonts w:ascii="ITC New Baskerville Std" w:eastAsia="Cambria" w:hAnsi="ITC New Baskerville Std" w:cs="Cambria Math"/>
          <w:sz w:val="24"/>
          <w:szCs w:val="24"/>
          <w:lang w:val="gl-ES"/>
        </w:rPr>
        <w:t>Reigosa</w:t>
      </w:r>
      <w:proofErr w:type="spellEnd"/>
      <w:r w:rsidR="006E62E2">
        <w:rPr>
          <w:rFonts w:ascii="ITC New Baskerville Std" w:eastAsia="Cambria" w:hAnsi="ITC New Baskerville Std" w:cs="Cambria Math"/>
          <w:sz w:val="24"/>
          <w:szCs w:val="24"/>
          <w:lang w:val="gl-ES"/>
        </w:rPr>
        <w:t xml:space="preserve"> </w:t>
      </w:r>
      <w:proofErr w:type="spellStart"/>
      <w:r w:rsidR="006E62E2">
        <w:rPr>
          <w:rFonts w:ascii="ITC New Baskerville Std" w:eastAsia="Cambria" w:hAnsi="ITC New Baskerville Std" w:cs="Cambria Math"/>
          <w:sz w:val="24"/>
          <w:szCs w:val="24"/>
          <w:lang w:val="gl-ES"/>
        </w:rPr>
        <w:t>Roger</w:t>
      </w:r>
      <w:proofErr w:type="spellEnd"/>
      <w:r w:rsidRPr="00453EDA">
        <w:rPr>
          <w:rFonts w:ascii="ITC New Baskerville Std" w:eastAsia="Cambria" w:hAnsi="ITC New Baskerville Std" w:cs="Cambria Math"/>
          <w:sz w:val="24"/>
          <w:szCs w:val="24"/>
          <w:lang w:val="gl-ES"/>
        </w:rPr>
        <w:t>, reitor da Universidade de Vigo, nomeado segundo o Decreto da c</w:t>
      </w:r>
      <w:r w:rsidR="008F4710">
        <w:rPr>
          <w:rFonts w:ascii="ITC New Baskerville Std" w:eastAsia="Cambria" w:hAnsi="ITC New Baskerville Std" w:cs="Cambria Math"/>
          <w:sz w:val="24"/>
          <w:szCs w:val="24"/>
          <w:lang w:val="gl-ES"/>
        </w:rPr>
        <w:t>omuni</w:t>
      </w:r>
      <w:r w:rsidR="006E62E2">
        <w:rPr>
          <w:rFonts w:ascii="ITC New Baskerville Std" w:eastAsia="Cambria" w:hAnsi="ITC New Baskerville Std" w:cs="Cambria Math"/>
          <w:sz w:val="24"/>
          <w:szCs w:val="24"/>
          <w:lang w:val="gl-ES"/>
        </w:rPr>
        <w:t>dade autónoma de Galicia 59/2018, do 31 de maio</w:t>
      </w:r>
      <w:r w:rsidRPr="00453EDA">
        <w:rPr>
          <w:rFonts w:ascii="ITC New Baskerville Std" w:eastAsia="Cambria" w:hAnsi="ITC New Baskerville Std" w:cs="Cambria Math"/>
          <w:sz w:val="24"/>
          <w:szCs w:val="24"/>
          <w:lang w:val="gl-ES"/>
        </w:rPr>
        <w:t xml:space="preserve">, publicado no </w:t>
      </w:r>
      <w:r w:rsidRPr="00453EDA">
        <w:rPr>
          <w:rFonts w:ascii="ITC New Baskerville Std" w:eastAsia="Cambria" w:hAnsi="ITC New Baskerville Std" w:cs="Cambria Math"/>
          <w:i/>
          <w:sz w:val="24"/>
          <w:szCs w:val="24"/>
          <w:lang w:val="gl-ES"/>
        </w:rPr>
        <w:t>Diario Oficial de Galicia</w:t>
      </w:r>
      <w:r w:rsidRPr="00453EDA">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i/>
          <w:sz w:val="24"/>
          <w:szCs w:val="24"/>
          <w:lang w:val="gl-ES"/>
        </w:rPr>
        <w:t>DOG</w:t>
      </w:r>
      <w:r w:rsidR="005867C2">
        <w:rPr>
          <w:rFonts w:ascii="ITC New Baskerville Std" w:eastAsia="Cambria" w:hAnsi="ITC New Baskerville Std" w:cs="Cambria Math"/>
          <w:sz w:val="24"/>
          <w:szCs w:val="24"/>
          <w:lang w:val="gl-ES"/>
        </w:rPr>
        <w:t>) núm. 109, do 8 de xuño de 2018</w:t>
      </w:r>
      <w:r w:rsidRPr="00453EDA">
        <w:rPr>
          <w:rFonts w:ascii="ITC New Baskerville Std" w:eastAsia="Cambria" w:hAnsi="ITC New Baskerville Std" w:cs="Cambria Math"/>
          <w:sz w:val="24"/>
          <w:szCs w:val="24"/>
          <w:lang w:val="gl-ES"/>
        </w:rPr>
        <w:t xml:space="preserve">, de acordo coas competencias que lle outorga o artigo 20 da Lei orgánica 6/2001, do 21 de decembro, de universidades, e o artigo 58 dos Estatutos da Universidade de Vigo, aprobados polo Decreto 7/2010, do 14 de xaneiro, e publicados no </w:t>
      </w:r>
      <w:r w:rsidRPr="00453EDA">
        <w:rPr>
          <w:rFonts w:ascii="ITC New Baskerville Std" w:eastAsia="Cambria" w:hAnsi="ITC New Baskerville Std" w:cs="Cambria Math"/>
          <w:i/>
          <w:sz w:val="24"/>
          <w:szCs w:val="24"/>
          <w:lang w:val="gl-ES"/>
        </w:rPr>
        <w:t>DOG</w:t>
      </w:r>
      <w:r w:rsidRPr="00453EDA">
        <w:rPr>
          <w:rFonts w:ascii="ITC New Baskerville Std" w:eastAsia="Cambria" w:hAnsi="ITC New Baskerville Std" w:cs="Cambria Math"/>
          <w:sz w:val="24"/>
          <w:szCs w:val="24"/>
          <w:lang w:val="gl-ES"/>
        </w:rPr>
        <w:t xml:space="preserve"> núm. 21, do 2 de febreiro de 2010 (</w:t>
      </w:r>
      <w:r w:rsidRPr="00453EDA">
        <w:rPr>
          <w:rFonts w:ascii="ITC New Baskerville Std" w:eastAsia="Cambria" w:hAnsi="ITC New Baskerville Std" w:cs="Cambria Math"/>
          <w:i/>
          <w:sz w:val="24"/>
          <w:szCs w:val="24"/>
          <w:lang w:val="gl-ES"/>
        </w:rPr>
        <w:t>BOE</w:t>
      </w:r>
      <w:r w:rsidRPr="00453EDA">
        <w:rPr>
          <w:rFonts w:ascii="ITC New Baskerville Std" w:eastAsia="Cambria" w:hAnsi="ITC New Baskerville Std" w:cs="Cambria Math"/>
          <w:sz w:val="24"/>
          <w:szCs w:val="24"/>
          <w:lang w:val="gl-ES"/>
        </w:rPr>
        <w:t xml:space="preserve"> núm. 69, do 20 de marzo de 2010).</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Doutra, </w:t>
      </w:r>
      <w:bookmarkStart w:id="0" w:name="Texto6"/>
      <w:r w:rsidR="00C84D71" w:rsidRPr="00453EDA">
        <w:rPr>
          <w:rFonts w:ascii="ITC New Baskerville Std" w:eastAsia="Cambria" w:hAnsi="ITC New Baskerville Std" w:cs="Cambria Math"/>
          <w:sz w:val="24"/>
          <w:szCs w:val="24"/>
          <w:lang w:val="gl-ES"/>
        </w:rPr>
        <w:fldChar w:fldCharType="begin">
          <w:ffData>
            <w:name w:val="Texto6"/>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0"/>
      <w:r w:rsidRPr="00453EDA">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highlight w:val="lightGray"/>
          <w:lang w:val="gl-ES"/>
        </w:rPr>
        <w:t>(cargo)</w:t>
      </w:r>
      <w:r w:rsidRPr="00453EDA">
        <w:rPr>
          <w:rFonts w:ascii="ITC New Baskerville Std" w:eastAsia="Cambria" w:hAnsi="ITC New Baskerville Std" w:cs="Cambria Math"/>
          <w:sz w:val="24"/>
          <w:szCs w:val="24"/>
          <w:lang w:val="gl-ES"/>
        </w:rPr>
        <w:t xml:space="preserve">, en representación de </w:t>
      </w:r>
      <w:r w:rsidR="000C7478" w:rsidRPr="000F5BCF">
        <w:rPr>
          <w:rFonts w:ascii="ITC New Baskerville Std" w:eastAsia="Cambria" w:hAnsi="ITC New Baskerville Std" w:cs="Cambria Math"/>
          <w:sz w:val="24"/>
          <w:szCs w:val="24"/>
          <w:highlight w:val="lightGray"/>
          <w:lang w:val="gl-ES"/>
        </w:rPr>
        <w:t>(empresa)</w:t>
      </w:r>
      <w:r w:rsidR="009D5CDC" w:rsidRPr="009D5CDC">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t xml:space="preserve"> e con enderezo social na rúa de </w:t>
      </w:r>
      <w:r w:rsidR="00C84D71" w:rsidRPr="00453EDA">
        <w:rPr>
          <w:rFonts w:ascii="ITC New Baskerville Std" w:eastAsia="Cambria" w:hAnsi="ITC New Baskerville Std" w:cs="Cambria Math"/>
          <w:sz w:val="24"/>
          <w:szCs w:val="24"/>
          <w:lang w:val="gl-ES"/>
        </w:rPr>
        <w:fldChar w:fldCharType="begin">
          <w:ffData>
            <w:name w:val="Texto6"/>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r w:rsidRPr="00453EDA">
        <w:rPr>
          <w:rFonts w:ascii="ITC New Baskerville Std" w:eastAsia="Cambria" w:hAnsi="ITC New Baskerville Std" w:cs="Cambria Math"/>
          <w:sz w:val="24"/>
          <w:szCs w:val="24"/>
          <w:lang w:val="gl-ES"/>
        </w:rPr>
        <w:t xml:space="preserve">, núm. </w:t>
      </w:r>
      <w:r w:rsidR="00C84D71" w:rsidRPr="00453EDA">
        <w:rPr>
          <w:rFonts w:ascii="ITC New Baskerville Std" w:eastAsia="Cambria" w:hAnsi="ITC New Baskerville Std" w:cs="Cambria Math"/>
          <w:sz w:val="24"/>
          <w:szCs w:val="24"/>
          <w:lang w:val="gl-ES"/>
        </w:rPr>
        <w:fldChar w:fldCharType="begin">
          <w:ffData>
            <w:name w:val="Texto10"/>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r w:rsidRPr="00453EDA">
        <w:rPr>
          <w:rFonts w:ascii="ITC New Baskerville Std" w:eastAsia="Cambria" w:hAnsi="ITC New Baskerville Std" w:cs="Cambria Math"/>
          <w:sz w:val="24"/>
          <w:szCs w:val="24"/>
          <w:lang w:val="gl-ES"/>
        </w:rPr>
        <w:t xml:space="preserve">, de </w:t>
      </w:r>
      <w:r w:rsidR="00C84D71" w:rsidRPr="00453EDA">
        <w:rPr>
          <w:rFonts w:ascii="ITC New Baskerville Std" w:eastAsia="Cambria" w:hAnsi="ITC New Baskerville Std" w:cs="Cambria Math"/>
          <w:sz w:val="24"/>
          <w:szCs w:val="24"/>
          <w:lang w:val="gl-ES"/>
        </w:rPr>
        <w:fldChar w:fldCharType="begin">
          <w:ffData>
            <w:name w:val="Texto11"/>
            <w:enabled/>
            <w:calcOnExit w:val="0"/>
            <w:textInput/>
          </w:ffData>
        </w:fldChar>
      </w:r>
      <w:bookmarkStart w:id="1" w:name="Texto11"/>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1"/>
      <w:r w:rsidRPr="00453EDA">
        <w:rPr>
          <w:rFonts w:ascii="ITC New Baskerville Std" w:eastAsia="Cambria" w:hAnsi="ITC New Baskerville Std" w:cs="Cambria Math"/>
          <w:sz w:val="24"/>
          <w:szCs w:val="24"/>
          <w:lang w:val="gl-ES"/>
        </w:rPr>
        <w:t xml:space="preserve"> e CIF </w:t>
      </w:r>
      <w:r w:rsidR="00C84D71" w:rsidRPr="00453EDA">
        <w:rPr>
          <w:rFonts w:ascii="ITC New Baskerville Std" w:eastAsia="Cambria" w:hAnsi="ITC New Baskerville Std" w:cs="Cambria Math"/>
          <w:sz w:val="24"/>
          <w:szCs w:val="24"/>
          <w:lang w:val="gl-ES"/>
        </w:rPr>
        <w:fldChar w:fldCharType="begin">
          <w:ffData>
            <w:name w:val="Texto13"/>
            <w:enabled/>
            <w:calcOnExit w:val="0"/>
            <w:textInput/>
          </w:ffData>
        </w:fldChar>
      </w:r>
      <w:bookmarkStart w:id="2" w:name="Texto13"/>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2"/>
      <w:r w:rsidRPr="00453EDA">
        <w:rPr>
          <w:rFonts w:ascii="ITC New Baskerville Std" w:eastAsia="Cambria" w:hAnsi="ITC New Baskerville Std" w:cs="Cambria Math"/>
          <w:sz w:val="24"/>
          <w:szCs w:val="24"/>
          <w:lang w:val="gl-ES"/>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Ambas as partes teñen plena capacidade para levar adiante o presente convenio de cooperación educativa e</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EXPOÑEN:</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1 </w:t>
      </w:r>
      <w:r w:rsidRPr="00453EDA">
        <w:rPr>
          <w:rFonts w:ascii="ITC New Baskerville Std" w:eastAsia="Cambria" w:hAnsi="ITC New Baskerville Std" w:cs="Cambria Math"/>
          <w:sz w:val="24"/>
          <w:szCs w:val="24"/>
          <w:lang w:val="gl-ES"/>
        </w:rPr>
        <w:tab/>
        <w:t>Que o interese de ambas as entidades é facilitar a preparación para o exercicio profesional do alumnado universitario nas áreas operativas das empresas e a súa incorporación futura ao traballo dentro da sociedade.</w:t>
      </w:r>
    </w:p>
    <w:p w:rsidR="00042DD6" w:rsidRPr="00453EDA" w:rsidRDefault="008D2F2B"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2 </w:t>
      </w:r>
      <w:r>
        <w:rPr>
          <w:rFonts w:ascii="ITC New Baskerville Std" w:eastAsia="Cambria" w:hAnsi="ITC New Baskerville Std" w:cs="Cambria Math"/>
          <w:sz w:val="24"/>
          <w:szCs w:val="24"/>
          <w:lang w:val="gl-ES"/>
        </w:rPr>
        <w:tab/>
        <w:t>Con este fin</w:t>
      </w:r>
      <w:r w:rsidR="00453EDA" w:rsidRPr="00453EDA">
        <w:rPr>
          <w:rFonts w:ascii="ITC New Baskerville Std" w:eastAsia="Cambria" w:hAnsi="ITC New Baskerville Std" w:cs="Cambria Math"/>
          <w:sz w:val="24"/>
          <w:szCs w:val="24"/>
          <w:lang w:val="gl-ES"/>
        </w:rPr>
        <w:t>, acordan establecer un convenio de cooperación educativa sometido ás seguintes</w:t>
      </w:r>
    </w:p>
    <w:p w:rsidR="00674FBF" w:rsidRDefault="00674FBF" w:rsidP="000E4025">
      <w:pPr>
        <w:spacing w:line="22" w:lineRule="atLeast"/>
        <w:jc w:val="center"/>
        <w:rPr>
          <w:rFonts w:ascii="ITC New Baskerville Std" w:eastAsia="Batang" w:hAnsi="ITC New Baskerville Std" w:cs="Times New Roman"/>
          <w:sz w:val="24"/>
          <w:szCs w:val="24"/>
          <w:lang w:val="gl-ES" w:eastAsia="es-ES"/>
        </w:rPr>
      </w:pPr>
    </w:p>
    <w:p w:rsidR="00453EDA" w:rsidRPr="00042DD6" w:rsidRDefault="00453EDA" w:rsidP="000E4025">
      <w:pPr>
        <w:spacing w:line="22" w:lineRule="atLeast"/>
        <w:jc w:val="center"/>
        <w:rPr>
          <w:rFonts w:ascii="ITC New Baskerville Std" w:eastAsia="Batang" w:hAnsi="ITC New Baskerville Std" w:cs="Times New Roman"/>
          <w:sz w:val="24"/>
          <w:szCs w:val="24"/>
          <w:lang w:val="gl-ES" w:eastAsia="es-ES"/>
        </w:rPr>
      </w:pPr>
      <w:r w:rsidRPr="00453EDA">
        <w:rPr>
          <w:rFonts w:ascii="ITC New Baskerville Std" w:eastAsia="Batang" w:hAnsi="ITC New Baskerville Std" w:cs="Times New Roman"/>
          <w:sz w:val="24"/>
          <w:szCs w:val="24"/>
          <w:lang w:val="gl-ES" w:eastAsia="es-ES"/>
        </w:rPr>
        <w:t>CLÁUSULAS</w:t>
      </w:r>
    </w:p>
    <w:p w:rsidR="00453EDA" w:rsidRPr="00453EDA" w:rsidRDefault="00453EDA" w:rsidP="000E4025">
      <w:pPr>
        <w:tabs>
          <w:tab w:val="left" w:pos="429"/>
        </w:tabs>
        <w:spacing w:before="400"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PRIMEIRA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O obxecto deste convenio é regular un programa de prácticas académicas externas entre a Universidade de Vigo e </w:t>
      </w:r>
      <w:r w:rsidR="000C7478" w:rsidRPr="000F5BCF">
        <w:rPr>
          <w:rFonts w:ascii="ITC New Baskerville Std" w:eastAsia="Cambria" w:hAnsi="ITC New Baskerville Std" w:cs="Cambria Math"/>
          <w:sz w:val="24"/>
          <w:szCs w:val="24"/>
          <w:highlight w:val="lightGray"/>
          <w:lang w:val="gl-ES"/>
        </w:rPr>
        <w:t>(empresa/entidade)</w:t>
      </w:r>
      <w:r w:rsidR="009D5CDC" w:rsidRPr="009D5CDC">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t xml:space="preserve"> para facilitar a preparación para o exercicio profesional do </w:t>
      </w:r>
      <w:proofErr w:type="spellStart"/>
      <w:r w:rsidRPr="00453EDA">
        <w:rPr>
          <w:rFonts w:ascii="ITC New Baskerville Std" w:eastAsia="Cambria" w:hAnsi="ITC New Baskerville Std" w:cs="Cambria Math"/>
          <w:sz w:val="24"/>
          <w:szCs w:val="24"/>
          <w:lang w:val="gl-ES"/>
        </w:rPr>
        <w:t>estudantado</w:t>
      </w:r>
      <w:proofErr w:type="spellEnd"/>
      <w:r w:rsidRPr="00453EDA">
        <w:rPr>
          <w:rFonts w:ascii="ITC New Baskerville Std" w:eastAsia="Cambria" w:hAnsi="ITC New Baskerville Std" w:cs="Cambria Math"/>
          <w:sz w:val="24"/>
          <w:szCs w:val="24"/>
          <w:lang w:val="gl-ES"/>
        </w:rPr>
        <w:t xml:space="preserve"> en áreas operativas da empresa relacionadas coa súa formación universitaria e as posibles saídas profesionais desde os estudos cursados na Universidade de Vigo. Así, promoverase o futuro desenvolvemento profesional e o acceso ao mercado laboral das futuras persoas tituladas universitarias.</w:t>
      </w:r>
    </w:p>
    <w:p w:rsidR="00453EDA" w:rsidRPr="00453EDA" w:rsidRDefault="00453EDA" w:rsidP="000E4025">
      <w:pPr>
        <w:overflowPunct w:val="0"/>
        <w:autoSpaceDE w:val="0"/>
        <w:autoSpaceDN w:val="0"/>
        <w:adjustRightInd w:val="0"/>
        <w:spacing w:before="400" w:line="22" w:lineRule="atLeast"/>
        <w:jc w:val="both"/>
        <w:textAlignment w:val="baseline"/>
        <w:rPr>
          <w:rFonts w:ascii="ITC New Baskerville Std" w:eastAsia="Times New Roman" w:hAnsi="ITC New Baskerville Std" w:cs="Times New Roman"/>
          <w:sz w:val="24"/>
          <w:szCs w:val="24"/>
          <w:lang w:val="gl-ES" w:eastAsia="es-ES"/>
        </w:rPr>
      </w:pPr>
      <w:r w:rsidRPr="00453EDA">
        <w:rPr>
          <w:rFonts w:ascii="ITC New Baskerville Std" w:eastAsia="Times New Roman" w:hAnsi="ITC New Baskerville Std" w:cs="Times New Roman"/>
          <w:sz w:val="24"/>
          <w:szCs w:val="24"/>
          <w:lang w:val="gl-ES" w:eastAsia="es-ES"/>
        </w:rPr>
        <w:t>SEGUNDA</w:t>
      </w:r>
    </w:p>
    <w:p w:rsid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Dado o carácter formativo das prácticas académicas externas, da súa realización non se derivarán en ningún caso obrigas propias dunha relación laboral nin o seu contido poderá dar lugar á substitución da prestación laboral propia de postos de traballo. </w:t>
      </w:r>
    </w:p>
    <w:p w:rsidR="00FC326C" w:rsidRDefault="00FC326C" w:rsidP="000E4025">
      <w:pPr>
        <w:tabs>
          <w:tab w:val="left" w:pos="429"/>
        </w:tabs>
        <w:spacing w:line="22" w:lineRule="atLeast"/>
        <w:jc w:val="both"/>
        <w:rPr>
          <w:rFonts w:ascii="ITC New Baskerville Std" w:eastAsia="Cambria" w:hAnsi="ITC New Baskerville Std" w:cs="Cambria Math"/>
          <w:sz w:val="24"/>
          <w:szCs w:val="24"/>
          <w:lang w:val="gl-ES"/>
        </w:rPr>
      </w:pPr>
    </w:p>
    <w:p w:rsidR="00674FBF" w:rsidRPr="00453EDA" w:rsidRDefault="00674FBF" w:rsidP="000E4025">
      <w:pPr>
        <w:tabs>
          <w:tab w:val="left" w:pos="429"/>
        </w:tabs>
        <w:spacing w:line="22" w:lineRule="atLeast"/>
        <w:jc w:val="both"/>
        <w:rPr>
          <w:rFonts w:ascii="ITC New Baskerville Std" w:eastAsia="Cambria" w:hAnsi="ITC New Baskerville Std" w:cs="Cambria Math"/>
          <w:sz w:val="24"/>
          <w:szCs w:val="24"/>
          <w:lang w:val="gl-ES"/>
        </w:rPr>
      </w:pPr>
      <w:bookmarkStart w:id="3" w:name="_GoBack"/>
      <w:bookmarkEnd w:id="3"/>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TERCEIRA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 Universidade de Vigo axustarase á normativa aprobada para tramitar, xestionar e difundir as prácticas académicas externas.</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lastRenderedPageBreak/>
        <w:t xml:space="preserve">De acordo coa devandita normativa, a Universidade de Vigo poderá delegar nunha entidade xestora a execución de prácticas externas </w:t>
      </w:r>
      <w:proofErr w:type="spellStart"/>
      <w:r w:rsidRPr="00453EDA">
        <w:rPr>
          <w:rFonts w:ascii="ITC New Baskerville Std" w:eastAsia="Cambria" w:hAnsi="ITC New Baskerville Std" w:cs="Cambria Math"/>
          <w:sz w:val="24"/>
          <w:szCs w:val="24"/>
          <w:lang w:val="gl-ES"/>
        </w:rPr>
        <w:t>extracurriculares</w:t>
      </w:r>
      <w:proofErr w:type="spellEnd"/>
      <w:r w:rsidRPr="00453EDA">
        <w:rPr>
          <w:rFonts w:ascii="ITC New Baskerville Std" w:eastAsia="Cambria" w:hAnsi="ITC New Baskerville Std" w:cs="Cambria Math"/>
          <w:sz w:val="24"/>
          <w:szCs w:val="24"/>
          <w:lang w:val="gl-ES"/>
        </w:rPr>
        <w:t xml:space="preserve">. En virtude do convenio asinado para tal efecto entre a Universidade de Vigo e a Fundación Universidade de Vigo, a tramitación, a xestión e a difusión das prácticas externas </w:t>
      </w:r>
      <w:proofErr w:type="spellStart"/>
      <w:r w:rsidRPr="00453EDA">
        <w:rPr>
          <w:rFonts w:ascii="ITC New Baskerville Std" w:eastAsia="Cambria" w:hAnsi="ITC New Baskerville Std" w:cs="Cambria Math"/>
          <w:sz w:val="24"/>
          <w:szCs w:val="24"/>
          <w:lang w:val="gl-ES"/>
        </w:rPr>
        <w:t>extracurriculares</w:t>
      </w:r>
      <w:proofErr w:type="spellEnd"/>
      <w:r w:rsidRPr="00453EDA">
        <w:rPr>
          <w:rFonts w:ascii="ITC New Baskerville Std" w:eastAsia="Cambria" w:hAnsi="ITC New Baskerville Std" w:cs="Cambria Math"/>
          <w:sz w:val="24"/>
          <w:szCs w:val="24"/>
          <w:lang w:val="gl-ES"/>
        </w:rPr>
        <w:t xml:space="preserve"> será responsabilidade da Fundación Universidade de Vigo (</w:t>
      </w:r>
      <w:proofErr w:type="spellStart"/>
      <w:r w:rsidRPr="00453EDA">
        <w:rPr>
          <w:rFonts w:ascii="ITC New Baskerville Std" w:eastAsia="Cambria" w:hAnsi="ITC New Baskerville Std" w:cs="Cambria Math"/>
          <w:sz w:val="24"/>
          <w:szCs w:val="24"/>
          <w:lang w:val="gl-ES"/>
        </w:rPr>
        <w:t>Fuvi</w:t>
      </w:r>
      <w:proofErr w:type="spellEnd"/>
      <w:r w:rsidRPr="00453EDA">
        <w:rPr>
          <w:rFonts w:ascii="ITC New Baskerville Std" w:eastAsia="Cambria" w:hAnsi="ITC New Baskerville Std" w:cs="Cambria Math"/>
          <w:sz w:val="24"/>
          <w:szCs w:val="24"/>
          <w:lang w:val="gl-ES"/>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CUARTA </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1  Poden realizar prácticas académicas externas:</w:t>
      </w:r>
    </w:p>
    <w:p w:rsidR="00453EDA" w:rsidRPr="00453EDA" w:rsidRDefault="00453EDA" w:rsidP="000E4025">
      <w:pPr>
        <w:numPr>
          <w:ilvl w:val="0"/>
          <w:numId w:val="1"/>
        </w:numPr>
        <w:tabs>
          <w:tab w:val="left" w:pos="429"/>
        </w:tabs>
        <w:spacing w:line="22" w:lineRule="atLeast"/>
        <w:ind w:left="568"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alumnado matriculado en calquera ensinanza impartida pola Universidade o polos centros adscritos a esta.</w:t>
      </w:r>
    </w:p>
    <w:p w:rsidR="00453EDA" w:rsidRPr="00453EDA" w:rsidRDefault="00453EDA" w:rsidP="000E4025">
      <w:pPr>
        <w:numPr>
          <w:ilvl w:val="0"/>
          <w:numId w:val="1"/>
        </w:numPr>
        <w:tabs>
          <w:tab w:val="left" w:pos="429"/>
        </w:tabs>
        <w:spacing w:line="22" w:lineRule="atLeast"/>
        <w:ind w:left="568"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O </w:t>
      </w:r>
      <w:proofErr w:type="spellStart"/>
      <w:r w:rsidRPr="00453EDA">
        <w:rPr>
          <w:rFonts w:ascii="ITC New Baskerville Std" w:eastAsia="Cambria" w:hAnsi="ITC New Baskerville Std" w:cs="Cambria Math"/>
          <w:sz w:val="24"/>
          <w:szCs w:val="24"/>
          <w:lang w:val="gl-ES"/>
        </w:rPr>
        <w:t>estudantado</w:t>
      </w:r>
      <w:proofErr w:type="spellEnd"/>
      <w:r w:rsidRPr="00453EDA">
        <w:rPr>
          <w:rFonts w:ascii="ITC New Baskerville Std" w:eastAsia="Cambria" w:hAnsi="ITC New Baskerville Std" w:cs="Cambria Math"/>
          <w:sz w:val="24"/>
          <w:szCs w:val="24"/>
          <w:lang w:val="gl-ES"/>
        </w:rPr>
        <w:t xml:space="preserve"> doutras universidades españolas ou estranxeiras que, por razón de programas de mobilidade académica ou de convenios establecidos entre elas, se atopen cursando estudos na Universidade de Vigo ou nos centros adscritos a esta.</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Para realizar as prácticas externas o alumnado deberá cumprir, cando proceda, os seguintes requisitos:</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Estar matriculado na ensinanza universitaria á que se vinculan as competencias básicas, xenéricas e/ou específicas que adquirirá ao realizar a práctica.</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 caso de prácticas externas curriculares, estar matriculado na materia vinculada, segundo o plan de estudos de que se trate.</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Non manter ningunha relación contractual coa empresa, institución ou entidade pública ou privada, ou a propia universidade en que se van realizar as prácticas, salvo unha autorización conforme a normativa interna de cada universidade.</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3 </w:t>
      </w:r>
      <w:r w:rsidRPr="00453EDA">
        <w:rPr>
          <w:rFonts w:ascii="ITC New Baskerville Std" w:eastAsia="Cambria" w:hAnsi="ITC New Baskerville Std" w:cs="Cambria Math"/>
          <w:sz w:val="24"/>
          <w:szCs w:val="24"/>
          <w:lang w:val="gl-ES"/>
        </w:rPr>
        <w:tab/>
        <w:t>A Universidade de Vigo ou a entidade xestora realizará unha convocatoria pública nos centros universitarios afectados, en que se indicará o número de alumnado de prácticas e as condicións da práctica académica externa, garantindo os principios de transparencia, publicidade e igualdade de oportunidades.</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QUINTA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programa de prácticas académicas desenvolverase conforme os seguintes termos:</w:t>
      </w:r>
    </w:p>
    <w:p w:rsid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1 A duración das prácticas externas curriculares será a que estableza o plan de estudos correspondente nos termos establecidos polo artigo 12.6 do Real decr</w:t>
      </w:r>
      <w:r w:rsidR="008D2F2B">
        <w:rPr>
          <w:rFonts w:ascii="ITC New Baskerville Std" w:eastAsia="Cambria" w:hAnsi="ITC New Baskerville Std" w:cs="Cambria Math"/>
          <w:sz w:val="24"/>
          <w:szCs w:val="24"/>
          <w:lang w:val="gl-ES"/>
        </w:rPr>
        <w:t>eto 1393/2007, do 29 de outubro</w:t>
      </w:r>
      <w:r w:rsidR="003F1892">
        <w:rPr>
          <w:rFonts w:ascii="ITC New Baskerville Std" w:eastAsia="Cambria" w:hAnsi="ITC New Baskerville Std" w:cs="Cambria Math"/>
          <w:sz w:val="24"/>
          <w:szCs w:val="24"/>
          <w:lang w:val="gl-ES"/>
        </w:rPr>
        <w:t>.</w:t>
      </w:r>
    </w:p>
    <w:p w:rsidR="00453EDA" w:rsidRPr="0037152F"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 xml:space="preserve">A duración das prácticas externas </w:t>
      </w:r>
      <w:proofErr w:type="spellStart"/>
      <w:r w:rsidRPr="00453EDA">
        <w:rPr>
          <w:rFonts w:ascii="ITC New Baskerville Std" w:eastAsia="Cambria" w:hAnsi="ITC New Baskerville Std" w:cs="Cambria Math"/>
          <w:sz w:val="24"/>
          <w:szCs w:val="24"/>
          <w:lang w:val="gl-ES"/>
        </w:rPr>
        <w:t>extracurriculares</w:t>
      </w:r>
      <w:proofErr w:type="spellEnd"/>
      <w:r w:rsidRPr="00453EDA">
        <w:rPr>
          <w:rFonts w:ascii="ITC New Baskerville Std" w:eastAsia="Cambria" w:hAnsi="ITC New Baskerville Std" w:cs="Cambria Math"/>
          <w:sz w:val="24"/>
          <w:szCs w:val="24"/>
          <w:lang w:val="gl-ES"/>
        </w:rPr>
        <w:t xml:space="preserve"> axustarase á normativa complementaria desenvolvida pola Universidade de Vigo</w:t>
      </w:r>
      <w:r w:rsidR="00682449" w:rsidRPr="0037152F">
        <w:rPr>
          <w:rFonts w:ascii="ITC New Baskerville Std" w:eastAsia="Cambria" w:hAnsi="ITC New Baskerville Std" w:cs="Cambria Math"/>
          <w:sz w:val="24"/>
          <w:szCs w:val="24"/>
          <w:lang w:val="gl-ES"/>
        </w:rPr>
        <w:t>.</w:t>
      </w:r>
    </w:p>
    <w:p w:rsidR="00453EDA" w:rsidRPr="00453EDA" w:rsidRDefault="00B1510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3</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O alumnado contará cunha persoa titora da entidade colaboradora e con outra da Universidade de Vigo para realizar as prácticas</w:t>
      </w:r>
    </w:p>
    <w:p w:rsidR="00453EDA" w:rsidRP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4</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 xml:space="preserve">O horario das prácticas procurará en todos os casos adaptarse aos horarios lectivos. En particular, o alumnado ten dereito a realizar as probas de avaliación correspondentes aos estudos en que se matriculara e a empresa está obrigada a concederlle os permisos necesarios para asistir a elas. </w:t>
      </w:r>
    </w:p>
    <w:p w:rsidR="00453EDA" w:rsidRP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5</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 xml:space="preserve">O proxecto formativo en que se concreta a realización de cada práctica académica externa fixará os obxectivos educativos e as actividades que se desenvolverán. </w:t>
      </w:r>
    </w:p>
    <w:p w:rsid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6</w:t>
      </w:r>
      <w:r w:rsidR="00453EDA" w:rsidRPr="00453EDA">
        <w:rPr>
          <w:rFonts w:ascii="ITC New Baskerville Std" w:eastAsia="Cambria" w:hAnsi="ITC New Baskerville Std" w:cs="Cambria Math"/>
          <w:sz w:val="24"/>
          <w:szCs w:val="24"/>
          <w:lang w:val="gl-ES"/>
        </w:rPr>
        <w:tab/>
      </w:r>
      <w:r w:rsidR="002F5A5C">
        <w:rPr>
          <w:rFonts w:ascii="ITC New Baskerville Std" w:eastAsia="Cambria" w:hAnsi="ITC New Baskerville Std" w:cs="Cambria Math"/>
          <w:sz w:val="24"/>
          <w:szCs w:val="24"/>
          <w:lang w:val="gl-ES"/>
        </w:rPr>
        <w:t>Dereitos e deberes da persoa titora da entidade colaboradora</w:t>
      </w:r>
    </w:p>
    <w:p w:rsidR="009B55AD" w:rsidRDefault="009B55AD"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b/>
        <w:t>A persoa titora da entidade colaboradora terá os seguintes dereitos:</w:t>
      </w:r>
    </w:p>
    <w:tbl>
      <w:tblPr>
        <w:tblW w:w="9401" w:type="dxa"/>
        <w:tblCellSpacing w:w="15" w:type="dxa"/>
        <w:tblInd w:w="329" w:type="dxa"/>
        <w:tblCellMar>
          <w:top w:w="15" w:type="dxa"/>
          <w:left w:w="15" w:type="dxa"/>
          <w:bottom w:w="15" w:type="dxa"/>
          <w:right w:w="15" w:type="dxa"/>
        </w:tblCellMar>
        <w:tblLook w:val="04A0" w:firstRow="1" w:lastRow="0" w:firstColumn="1" w:lastColumn="0" w:noHBand="0" w:noVBand="1"/>
      </w:tblPr>
      <w:tblGrid>
        <w:gridCol w:w="81"/>
        <w:gridCol w:w="9320"/>
      </w:tblGrid>
      <w:tr w:rsidR="002F5A5C" w:rsidRPr="002F5A5C" w:rsidTr="00B74374">
        <w:trPr>
          <w:trHeight w:val="53"/>
          <w:tblCellSpacing w:w="15" w:type="dxa"/>
        </w:trPr>
        <w:tc>
          <w:tcPr>
            <w:tcW w:w="0" w:type="auto"/>
            <w:vAlign w:val="center"/>
            <w:hideMark/>
          </w:tcPr>
          <w:p w:rsidR="002F5A5C" w:rsidRPr="002F5A5C" w:rsidRDefault="002F5A5C"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p>
        </w:tc>
        <w:tc>
          <w:tcPr>
            <w:tcW w:w="9275" w:type="dxa"/>
            <w:vAlign w:val="center"/>
            <w:hideMark/>
          </w:tcPr>
          <w:p w:rsidR="008D2F2B"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Ao recoñecemento</w:t>
            </w:r>
            <w:r w:rsidR="008D2F2B">
              <w:rPr>
                <w:rFonts w:ascii="ITC New Baskerville Std" w:eastAsia="Cambria" w:hAnsi="ITC New Baskerville Std" w:cs="Cambria Math"/>
                <w:sz w:val="24"/>
                <w:szCs w:val="24"/>
                <w:lang w:val="gl-ES"/>
              </w:rPr>
              <w:t xml:space="preserve"> da súa actividade colaboradora</w:t>
            </w:r>
            <w:r w:rsidRPr="00471E59">
              <w:rPr>
                <w:rFonts w:ascii="ITC New Baskerville Std" w:eastAsia="Cambria" w:hAnsi="ITC New Baskerville Std" w:cs="Cambria Math"/>
                <w:sz w:val="24"/>
                <w:szCs w:val="24"/>
                <w:lang w:val="gl-ES"/>
              </w:rPr>
              <w:t xml:space="preserve"> por parte da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8D2F2B">
              <w:rPr>
                <w:rFonts w:ascii="ITC New Baskerville Std" w:eastAsia="Cambria" w:hAnsi="ITC New Baskerville Std" w:cs="Cambria Math"/>
                <w:sz w:val="24"/>
                <w:szCs w:val="24"/>
                <w:lang w:val="gl-ES"/>
              </w:rPr>
              <w:t xml:space="preserve"> de Vigo</w:t>
            </w:r>
            <w:r w:rsidR="00A1406C">
              <w:rPr>
                <w:rFonts w:ascii="ITC New Baskerville Std" w:eastAsia="Cambria" w:hAnsi="ITC New Baskerville Std" w:cs="Cambria Math"/>
                <w:sz w:val="24"/>
                <w:szCs w:val="24"/>
                <w:lang w:val="gl-ES"/>
              </w:rPr>
              <w:t xml:space="preserve">, en función dos termos establecidos por esta. </w:t>
            </w:r>
          </w:p>
          <w:p w:rsidR="00471E59" w:rsidRPr="00471E59" w:rsidRDefault="00FC326C"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b) A ser informado </w:t>
            </w:r>
            <w:r w:rsidR="00471E59" w:rsidRPr="00471E59">
              <w:rPr>
                <w:rFonts w:ascii="ITC New Baskerville Std" w:eastAsia="Cambria" w:hAnsi="ITC New Baskerville Std" w:cs="Cambria Math"/>
                <w:sz w:val="24"/>
                <w:szCs w:val="24"/>
                <w:lang w:val="gl-ES"/>
              </w:rPr>
              <w:t>da normativa que regula as prácticas externas así como do Proxecto Formativo e das condicións do seu desenvolvemento.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c) Ter acceso á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 xml:space="preserve">niversidade </w:t>
            </w:r>
            <w:r w:rsidR="00FC326C">
              <w:rPr>
                <w:rFonts w:ascii="ITC New Baskerville Std" w:eastAsia="Cambria" w:hAnsi="ITC New Baskerville Std" w:cs="Cambria Math"/>
                <w:sz w:val="24"/>
                <w:szCs w:val="24"/>
                <w:lang w:val="gl-ES"/>
              </w:rPr>
              <w:t xml:space="preserve">de Vigo </w:t>
            </w:r>
            <w:r w:rsidRPr="00471E59">
              <w:rPr>
                <w:rFonts w:ascii="ITC New Baskerville Std" w:eastAsia="Cambria" w:hAnsi="ITC New Baskerville Std" w:cs="Cambria Math"/>
                <w:sz w:val="24"/>
                <w:szCs w:val="24"/>
                <w:lang w:val="gl-ES"/>
              </w:rPr>
              <w:t>para obter a información e o apoio necesarios para o cumprimento dos fins propios da súa función.</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Así mesmo terá os seguintes deberes: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Acoller ao estudante e organizar a actividade a desenvolver con arranxo ao establecido no Proxecto Formativo.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b) Supervisar as súas actividades, orientar e controlar o desenvolvemento da práctica cunha relación baseada no respecto mutuo e o compromiso coa aprendizaxe.</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c) Informar ao estudante da organización e funcionamento da entidade e da normativa de interese, especialmente a relativa á seguridade e riscos laborais.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d) Coordinar co titor académico da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o desenvolvemento das actividades establecidas, incluíndo aquelas modificacións do plan formativo que poidan ser necesarias para o normal desenvolvemento da práctica, así como a comunicación e resolución de posibles incidencias que puidesen xurdir no desenvolvemento da mesma e o control de permisos para a realización de exames.</w:t>
            </w:r>
          </w:p>
          <w:p w:rsid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 Emitir un informe final qu</w:t>
            </w:r>
            <w:r w:rsidRPr="00891BC3">
              <w:rPr>
                <w:rFonts w:ascii="ITC New Baskerville Std" w:eastAsia="Cambria" w:hAnsi="ITC New Baskerville Std" w:cs="Cambria Math"/>
                <w:sz w:val="24"/>
                <w:szCs w:val="24"/>
                <w:lang w:val="gl-ES"/>
              </w:rPr>
              <w:t xml:space="preserve">e </w:t>
            </w:r>
            <w:r w:rsidR="00FC326C">
              <w:rPr>
                <w:rFonts w:ascii="ITC New Baskerville Std" w:eastAsia="Cambria" w:hAnsi="ITC New Baskerville Std" w:cs="Cambria Math"/>
                <w:sz w:val="24"/>
                <w:szCs w:val="24"/>
                <w:lang w:val="gl-ES"/>
              </w:rPr>
              <w:t>remitirá ao titor académico da U</w:t>
            </w:r>
            <w:r w:rsidRPr="00891BC3">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 xml:space="preserve"> á conclusión das prácticas, que recollerá o número de horas realizadas polo estudante e no cal poderá valorar os seguintes aspectos referidos, no s</w:t>
            </w:r>
            <w:r>
              <w:rPr>
                <w:rFonts w:ascii="ITC New Baskerville Std" w:eastAsia="Cambria" w:hAnsi="ITC New Baskerville Std" w:cs="Cambria Math"/>
                <w:sz w:val="24"/>
                <w:szCs w:val="24"/>
                <w:lang w:val="gl-ES"/>
              </w:rPr>
              <w:t>eu caso, tanto ás competencias x</w:t>
            </w:r>
            <w:r w:rsidRPr="00891BC3">
              <w:rPr>
                <w:rFonts w:ascii="ITC New Baskerville Std" w:eastAsia="Cambria" w:hAnsi="ITC New Baskerville Std" w:cs="Cambria Math"/>
                <w:sz w:val="24"/>
                <w:szCs w:val="24"/>
                <w:lang w:val="gl-ES"/>
              </w:rPr>
              <w:t>enéricas como ás específicas, previs</w:t>
            </w:r>
            <w:r>
              <w:rPr>
                <w:rFonts w:ascii="ITC New Baskerville Std" w:eastAsia="Cambria" w:hAnsi="ITC New Baskerville Std" w:cs="Cambria Math"/>
                <w:sz w:val="24"/>
                <w:szCs w:val="24"/>
                <w:lang w:val="gl-ES"/>
              </w:rPr>
              <w:t xml:space="preserve">tas no correspondente proxecto </w:t>
            </w:r>
            <w:r w:rsidRPr="00891BC3">
              <w:rPr>
                <w:rFonts w:ascii="ITC New Baskerville Std" w:eastAsia="Cambria" w:hAnsi="ITC New Baskerville Std" w:cs="Cambria Math"/>
                <w:sz w:val="24"/>
                <w:szCs w:val="24"/>
                <w:lang w:val="gl-ES"/>
              </w:rPr>
              <w:t>formativo:</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w:t>
            </w:r>
            <w:r w:rsidRPr="00891BC3">
              <w:rPr>
                <w:rFonts w:ascii="ITC New Baskerville Std" w:eastAsia="Cambria" w:hAnsi="ITC New Baskerville Std" w:cs="Cambria Math"/>
                <w:sz w:val="24"/>
                <w:szCs w:val="24"/>
                <w:lang w:val="gl-ES"/>
              </w:rPr>
              <w:t>) Capacidade técnica.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e.2</w:t>
            </w:r>
            <w:r w:rsidRPr="00891BC3">
              <w:rPr>
                <w:rFonts w:ascii="ITC New Baskerville Std" w:eastAsia="Cambria" w:hAnsi="ITC New Baskerville Std" w:cs="Cambria Math"/>
                <w:sz w:val="24"/>
                <w:szCs w:val="24"/>
                <w:lang w:val="gl-ES"/>
              </w:rPr>
              <w:t>) Capacidade de aprendizaxe.</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e.3</w:t>
            </w:r>
            <w:r w:rsidRPr="00891BC3">
              <w:rPr>
                <w:rFonts w:ascii="ITC New Baskerville Std" w:eastAsia="Cambria" w:hAnsi="ITC New Baskerville Std" w:cs="Cambria Math"/>
                <w:sz w:val="24"/>
                <w:szCs w:val="24"/>
                <w:lang w:val="gl-ES"/>
              </w:rPr>
              <w:t>) Administración de traballos.</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e.4</w:t>
            </w:r>
            <w:r w:rsidRPr="00891BC3">
              <w:rPr>
                <w:rFonts w:ascii="ITC New Baskerville Std" w:eastAsia="Cambria" w:hAnsi="ITC New Baskerville Std" w:cs="Cambria Math"/>
                <w:sz w:val="24"/>
                <w:szCs w:val="24"/>
                <w:lang w:val="gl-ES"/>
              </w:rPr>
              <w:t>) Habilidades de comunicación oral e escr</w:t>
            </w:r>
            <w:r>
              <w:rPr>
                <w:rFonts w:ascii="ITC New Baskerville Std" w:eastAsia="Cambria" w:hAnsi="ITC New Baskerville Std" w:cs="Cambria Math"/>
                <w:sz w:val="24"/>
                <w:szCs w:val="24"/>
                <w:lang w:val="gl-ES"/>
              </w:rPr>
              <w:t xml:space="preserve">ita. No caso de estudantes con </w:t>
            </w:r>
            <w:r w:rsidRPr="00891BC3">
              <w:rPr>
                <w:rFonts w:ascii="ITC New Baskerville Std" w:eastAsia="Cambria" w:hAnsi="ITC New Baskerville Std" w:cs="Cambria Math"/>
                <w:sz w:val="24"/>
                <w:szCs w:val="24"/>
                <w:lang w:val="gl-ES"/>
              </w:rPr>
              <w:t>discapacidad</w:t>
            </w:r>
            <w:r>
              <w:rPr>
                <w:rFonts w:ascii="ITC New Baskerville Std" w:eastAsia="Cambria" w:hAnsi="ITC New Baskerville Std" w:cs="Cambria Math"/>
                <w:sz w:val="24"/>
                <w:szCs w:val="24"/>
                <w:lang w:val="gl-ES"/>
              </w:rPr>
              <w:t xml:space="preserve">e </w:t>
            </w:r>
            <w:r w:rsidRPr="00891BC3">
              <w:rPr>
                <w:rFonts w:ascii="ITC New Baskerville Std" w:eastAsia="Cambria" w:hAnsi="ITC New Baskerville Std" w:cs="Cambria Math"/>
                <w:sz w:val="24"/>
                <w:szCs w:val="24"/>
                <w:lang w:val="gl-ES"/>
              </w:rPr>
              <w:t>que teñan dificultades na expresión oral, deberá indicarse o grado de autonomía para esta habilidade e si require dalgún tipo de recurso técnico e/ou humano para a mesma.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w:t>
            </w:r>
            <w:r>
              <w:rPr>
                <w:rFonts w:ascii="ITC New Baskerville Std" w:eastAsia="Cambria" w:hAnsi="ITC New Baskerville Std" w:cs="Cambria Math"/>
                <w:sz w:val="24"/>
                <w:szCs w:val="24"/>
                <w:lang w:val="gl-ES"/>
              </w:rPr>
              <w:t>.5</w:t>
            </w:r>
            <w:r w:rsidRPr="00891BC3">
              <w:rPr>
                <w:rFonts w:ascii="ITC New Baskerville Std" w:eastAsia="Cambria" w:hAnsi="ITC New Baskerville Std" w:cs="Cambria Math"/>
                <w:sz w:val="24"/>
                <w:szCs w:val="24"/>
                <w:lang w:val="gl-ES"/>
              </w:rPr>
              <w:t>) Sentido da responsabilidade.</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e.6</w:t>
            </w:r>
            <w:r w:rsidRPr="00891BC3">
              <w:rPr>
                <w:rFonts w:ascii="ITC New Baskerville Std" w:eastAsia="Cambria" w:hAnsi="ITC New Baskerville Std" w:cs="Cambria Math"/>
                <w:sz w:val="24"/>
                <w:szCs w:val="24"/>
                <w:lang w:val="gl-ES"/>
              </w:rPr>
              <w:t>) Facilidade de adaptación.</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e.7</w:t>
            </w:r>
            <w:r w:rsidRPr="00891BC3">
              <w:rPr>
                <w:rFonts w:ascii="ITC New Baskerville Std" w:eastAsia="Cambria" w:hAnsi="ITC New Baskerville Std" w:cs="Cambria Math"/>
                <w:sz w:val="24"/>
                <w:szCs w:val="24"/>
                <w:lang w:val="gl-ES"/>
              </w:rPr>
              <w:t>) Creatividade e iniciativa.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e.8</w:t>
            </w:r>
            <w:r w:rsidRPr="00891BC3">
              <w:rPr>
                <w:rFonts w:ascii="ITC New Baskerville Std" w:eastAsia="Cambria" w:hAnsi="ITC New Baskerville Std" w:cs="Cambria Math"/>
                <w:sz w:val="24"/>
                <w:szCs w:val="24"/>
                <w:lang w:val="gl-ES"/>
              </w:rPr>
              <w:t>) Implicación persoal.</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e.9) </w:t>
            </w:r>
            <w:r w:rsidRPr="00891BC3">
              <w:rPr>
                <w:rFonts w:ascii="ITC New Baskerville Std" w:eastAsia="Cambria" w:hAnsi="ITC New Baskerville Std" w:cs="Cambria Math"/>
                <w:sz w:val="24"/>
                <w:szCs w:val="24"/>
                <w:lang w:val="gl-ES"/>
              </w:rPr>
              <w:t>Motivación.</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e.10</w:t>
            </w:r>
            <w:r w:rsidRPr="00891BC3">
              <w:rPr>
                <w:rFonts w:ascii="ITC New Baskerville Std" w:eastAsia="Cambria" w:hAnsi="ITC New Baskerville Std" w:cs="Cambria Math"/>
                <w:sz w:val="24"/>
                <w:szCs w:val="24"/>
                <w:lang w:val="gl-ES"/>
              </w:rPr>
              <w:t>) Receptividad</w:t>
            </w:r>
            <w:r w:rsidR="00B74374">
              <w:rPr>
                <w:rFonts w:ascii="ITC New Baskerville Std" w:eastAsia="Cambria" w:hAnsi="ITC New Baskerville Std" w:cs="Cambria Math"/>
                <w:sz w:val="24"/>
                <w:szCs w:val="24"/>
                <w:lang w:val="gl-ES"/>
              </w:rPr>
              <w:t>e</w:t>
            </w:r>
            <w:r w:rsidRPr="00891BC3">
              <w:rPr>
                <w:rFonts w:ascii="ITC New Baskerville Std" w:eastAsia="Cambria" w:hAnsi="ITC New Baskerville Std" w:cs="Cambria Math"/>
                <w:sz w:val="24"/>
                <w:szCs w:val="24"/>
                <w:lang w:val="gl-ES"/>
              </w:rPr>
              <w:t xml:space="preserve"> ás críticas.</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e.11) </w:t>
            </w:r>
            <w:r w:rsidR="00891BC3" w:rsidRPr="00891BC3">
              <w:rPr>
                <w:rFonts w:ascii="ITC New Baskerville Std" w:eastAsia="Cambria" w:hAnsi="ITC New Baskerville Std" w:cs="Cambria Math"/>
                <w:sz w:val="24"/>
                <w:szCs w:val="24"/>
                <w:lang w:val="gl-ES"/>
              </w:rPr>
              <w:t>Puntualidad</w:t>
            </w:r>
            <w:r>
              <w:rPr>
                <w:rFonts w:ascii="ITC New Baskerville Std" w:eastAsia="Cambria" w:hAnsi="ITC New Baskerville Std" w:cs="Cambria Math"/>
                <w:sz w:val="24"/>
                <w:szCs w:val="24"/>
                <w:lang w:val="gl-ES"/>
              </w:rPr>
              <w:t>e</w:t>
            </w:r>
            <w:r w:rsidR="00891BC3" w:rsidRPr="00891BC3">
              <w:rPr>
                <w:rFonts w:ascii="ITC New Baskerville Std" w:eastAsia="Cambria" w:hAnsi="ITC New Baskerville Std" w:cs="Cambria Math"/>
                <w:sz w:val="24"/>
                <w:szCs w:val="24"/>
                <w:lang w:val="gl-ES"/>
              </w:rPr>
              <w:t>.</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e.12</w:t>
            </w:r>
            <w:r w:rsidR="00891BC3" w:rsidRPr="00891BC3">
              <w:rPr>
                <w:rFonts w:ascii="ITC New Baskerville Std" w:eastAsia="Cambria" w:hAnsi="ITC New Baskerville Std" w:cs="Cambria Math"/>
                <w:sz w:val="24"/>
                <w:szCs w:val="24"/>
                <w:lang w:val="gl-ES"/>
              </w:rPr>
              <w:t>) Relacións coa súa contorna laboral.</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e.13)</w:t>
            </w:r>
            <w:r w:rsidR="00891BC3" w:rsidRPr="00891BC3">
              <w:rPr>
                <w:rFonts w:ascii="ITC New Baskerville Std" w:eastAsia="Cambria" w:hAnsi="ITC New Baskerville Std" w:cs="Cambria Math"/>
                <w:sz w:val="24"/>
                <w:szCs w:val="24"/>
                <w:lang w:val="gl-ES"/>
              </w:rPr>
              <w:t xml:space="preserve"> Capacidade de traballo en equipo.</w:t>
            </w:r>
          </w:p>
          <w:p w:rsidR="00471E59" w:rsidRPr="00471E59"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e.14</w:t>
            </w:r>
            <w:r w:rsidR="00891BC3" w:rsidRPr="00891BC3">
              <w:rPr>
                <w:rFonts w:ascii="ITC New Baskerville Std" w:eastAsia="Cambria" w:hAnsi="ITC New Baskerville Std" w:cs="Cambria Math"/>
                <w:sz w:val="24"/>
                <w:szCs w:val="24"/>
                <w:lang w:val="gl-ES"/>
              </w:rPr>
              <w:t>) Aqueloutros aspectos que se consideren oportunos.</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f) Proporcionar a formación complementaria que precise o estudante para a realización das prácticas.</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g) Proporcionar ao estudante os medios materiais indispensables para o desenvolvemento da práctica.</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h) Facilitar e estimular a achega de propostas d</w:t>
            </w:r>
            <w:r w:rsidR="008D2F2B">
              <w:rPr>
                <w:rFonts w:ascii="ITC New Baskerville Std" w:eastAsia="Cambria" w:hAnsi="ITC New Baskerville Std" w:cs="Cambria Math"/>
                <w:sz w:val="24"/>
                <w:szCs w:val="24"/>
                <w:lang w:val="gl-ES"/>
              </w:rPr>
              <w:t xml:space="preserve">e innovación, mellora e </w:t>
            </w:r>
            <w:proofErr w:type="spellStart"/>
            <w:r w:rsidR="008D2F2B">
              <w:rPr>
                <w:rFonts w:ascii="ITC New Baskerville Std" w:eastAsia="Cambria" w:hAnsi="ITC New Baskerville Std" w:cs="Cambria Math"/>
                <w:sz w:val="24"/>
                <w:szCs w:val="24"/>
                <w:lang w:val="gl-ES"/>
              </w:rPr>
              <w:t>emprende</w:t>
            </w:r>
            <w:r w:rsidRPr="00471E59">
              <w:rPr>
                <w:rFonts w:ascii="ITC New Baskerville Std" w:eastAsia="Cambria" w:hAnsi="ITC New Baskerville Std" w:cs="Cambria Math"/>
                <w:sz w:val="24"/>
                <w:szCs w:val="24"/>
                <w:lang w:val="gl-ES"/>
              </w:rPr>
              <w:t>mento</w:t>
            </w:r>
            <w:proofErr w:type="spellEnd"/>
            <w:r w:rsidRPr="00471E59">
              <w:rPr>
                <w:rFonts w:ascii="ITC New Baskerville Std" w:eastAsia="Cambria" w:hAnsi="ITC New Baskerville Std" w:cs="Cambria Math"/>
                <w:sz w:val="24"/>
                <w:szCs w:val="24"/>
                <w:lang w:val="gl-ES"/>
              </w:rPr>
              <w:t xml:space="preserve"> por parte do estudante.</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i) F</w:t>
            </w:r>
            <w:r w:rsidR="00FC326C">
              <w:rPr>
                <w:rFonts w:ascii="ITC New Baskerville Std" w:eastAsia="Cambria" w:hAnsi="ITC New Baskerville Std" w:cs="Cambria Math"/>
                <w:sz w:val="24"/>
                <w:szCs w:val="24"/>
                <w:lang w:val="gl-ES"/>
              </w:rPr>
              <w:t>acilitar ao titor académico da U</w:t>
            </w:r>
            <w:r w:rsidRPr="00471E59">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o acceso á entidade para o cumprimento dos fins propios da súa función.</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j) Gardar </w:t>
            </w:r>
            <w:proofErr w:type="spellStart"/>
            <w:r w:rsidRPr="00471E59">
              <w:rPr>
                <w:rFonts w:ascii="ITC New Baskerville Std" w:eastAsia="Cambria" w:hAnsi="ITC New Baskerville Std" w:cs="Cambria Math"/>
                <w:sz w:val="24"/>
                <w:szCs w:val="24"/>
                <w:lang w:val="gl-ES"/>
              </w:rPr>
              <w:t>confidencialidad</w:t>
            </w:r>
            <w:r>
              <w:rPr>
                <w:rFonts w:ascii="ITC New Baskerville Std" w:eastAsia="Cambria" w:hAnsi="ITC New Baskerville Std" w:cs="Cambria Math"/>
                <w:sz w:val="24"/>
                <w:szCs w:val="24"/>
                <w:lang w:val="gl-ES"/>
              </w:rPr>
              <w:t>e</w:t>
            </w:r>
            <w:proofErr w:type="spellEnd"/>
            <w:r w:rsidRPr="00471E59">
              <w:rPr>
                <w:rFonts w:ascii="ITC New Baskerville Std" w:eastAsia="Cambria" w:hAnsi="ITC New Baskerville Std" w:cs="Cambria Math"/>
                <w:sz w:val="24"/>
                <w:szCs w:val="24"/>
                <w:lang w:val="gl-ES"/>
              </w:rPr>
              <w:t xml:space="preserve"> en relación con calquera información que coñeza do estudante como consecuencia da súa actividade como titor.</w:t>
            </w:r>
          </w:p>
          <w:p w:rsid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k) Prestar axuda e asistencia ao estudante, durante a súa estancia na entidade, para a resolución daquelas cuestións de carácter profesional que poida necesitar no desempeño das actividades que realiza na mesma.</w:t>
            </w:r>
          </w:p>
          <w:p w:rsidR="00C40510" w:rsidRPr="00471E59" w:rsidRDefault="00C40510" w:rsidP="00B74374">
            <w:pPr>
              <w:tabs>
                <w:tab w:val="left" w:pos="0"/>
              </w:tabs>
              <w:spacing w:line="22" w:lineRule="atLeast"/>
              <w:jc w:val="both"/>
              <w:rPr>
                <w:rFonts w:ascii="ITC New Baskerville Std" w:eastAsia="Cambria" w:hAnsi="ITC New Baskerville Std" w:cs="Cambria Math"/>
                <w:sz w:val="24"/>
                <w:szCs w:val="24"/>
                <w:lang w:val="gl-ES"/>
              </w:rPr>
            </w:pPr>
          </w:p>
          <w:p w:rsidR="00B5228B" w:rsidRDefault="00B5228B"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7</w:t>
            </w:r>
            <w:r w:rsidR="00B74374">
              <w:rPr>
                <w:rFonts w:ascii="ITC New Baskerville Std" w:eastAsia="Cambria" w:hAnsi="ITC New Baskerville Std" w:cs="Cambria Math"/>
                <w:sz w:val="24"/>
                <w:szCs w:val="24"/>
                <w:lang w:val="gl-ES"/>
              </w:rPr>
              <w:t xml:space="preserve"> </w:t>
            </w:r>
            <w:r>
              <w:rPr>
                <w:rFonts w:ascii="ITC New Baskerville Std" w:eastAsia="Cambria" w:hAnsi="ITC New Baskerville Std" w:cs="Cambria Math"/>
                <w:sz w:val="24"/>
                <w:szCs w:val="24"/>
                <w:lang w:val="gl-ES"/>
              </w:rPr>
              <w:t xml:space="preserve">Dereitos e deberes do titor académico da </w:t>
            </w:r>
            <w:r w:rsidR="009B55AD">
              <w:rPr>
                <w:rFonts w:ascii="ITC New Baskerville Std" w:eastAsia="Cambria" w:hAnsi="ITC New Baskerville Std" w:cs="Cambria Math"/>
                <w:sz w:val="24"/>
                <w:szCs w:val="24"/>
                <w:lang w:val="gl-ES"/>
              </w:rPr>
              <w:t>U</w:t>
            </w:r>
            <w:r>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O titor</w:t>
            </w:r>
            <w:r w:rsidR="009B55AD">
              <w:rPr>
                <w:rFonts w:ascii="ITC New Baskerville Std" w:eastAsia="Cambria" w:hAnsi="ITC New Baskerville Std" w:cs="Cambria Math"/>
                <w:sz w:val="24"/>
                <w:szCs w:val="24"/>
                <w:lang w:val="gl-ES"/>
              </w:rPr>
              <w:t>/a</w:t>
            </w:r>
            <w:r w:rsidRPr="00471E59">
              <w:rPr>
                <w:rFonts w:ascii="ITC New Baskerville Std" w:eastAsia="Cambria" w:hAnsi="ITC New Baskerville Std" w:cs="Cambria Math"/>
                <w:sz w:val="24"/>
                <w:szCs w:val="24"/>
                <w:lang w:val="gl-ES"/>
              </w:rPr>
              <w:t xml:space="preserve"> académico</w:t>
            </w:r>
            <w:r w:rsidR="009B55AD">
              <w:rPr>
                <w:rFonts w:ascii="ITC New Baskerville Std" w:eastAsia="Cambria" w:hAnsi="ITC New Baskerville Std" w:cs="Cambria Math"/>
                <w:sz w:val="24"/>
                <w:szCs w:val="24"/>
                <w:lang w:val="gl-ES"/>
              </w:rPr>
              <w:t>/a</w:t>
            </w:r>
            <w:r w:rsidRPr="00471E59">
              <w:rPr>
                <w:rFonts w:ascii="ITC New Baskerville Std" w:eastAsia="Cambria" w:hAnsi="ITC New Baskerville Std" w:cs="Cambria Math"/>
                <w:sz w:val="24"/>
                <w:szCs w:val="24"/>
                <w:lang w:val="gl-ES"/>
              </w:rPr>
              <w:t xml:space="preserve"> da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terá os seguintes dereitos: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Ao recoñecemento efectivo da sú</w:t>
            </w:r>
            <w:r w:rsidR="00B74374">
              <w:rPr>
                <w:rFonts w:ascii="ITC New Baskerville Std" w:eastAsia="Cambria" w:hAnsi="ITC New Baskerville Std" w:cs="Cambria Math"/>
                <w:sz w:val="24"/>
                <w:szCs w:val="24"/>
                <w:lang w:val="gl-ES"/>
              </w:rPr>
              <w:t>a actividade académica nos termos</w:t>
            </w:r>
            <w:r w:rsidR="008D2F2B">
              <w:rPr>
                <w:rFonts w:ascii="ITC New Baskerville Std" w:eastAsia="Cambria" w:hAnsi="ITC New Baskerville Std" w:cs="Cambria Math"/>
                <w:sz w:val="24"/>
                <w:szCs w:val="24"/>
                <w:lang w:val="gl-ES"/>
              </w:rPr>
              <w:t xml:space="preserve"> que estableza a U</w:t>
            </w:r>
            <w:r w:rsidRPr="00471E59">
              <w:rPr>
                <w:rFonts w:ascii="ITC New Baskerville Std" w:eastAsia="Cambria" w:hAnsi="ITC New Baskerville Std" w:cs="Cambria Math"/>
                <w:sz w:val="24"/>
                <w:szCs w:val="24"/>
                <w:lang w:val="gl-ES"/>
              </w:rPr>
              <w:t>niversidade</w:t>
            </w:r>
            <w:r w:rsidR="008D2F2B">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de acordo coa súa normativa interna.</w:t>
            </w:r>
          </w:p>
          <w:p w:rsidR="00471E59" w:rsidRPr="00471E59" w:rsidRDefault="00C40510"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b) A ser informado </w:t>
            </w:r>
            <w:r w:rsidR="00471E59" w:rsidRPr="00471E59">
              <w:rPr>
                <w:rFonts w:ascii="ITC New Baskerville Std" w:eastAsia="Cambria" w:hAnsi="ITC New Baskerville Std" w:cs="Cambria Math"/>
                <w:sz w:val="24"/>
                <w:szCs w:val="24"/>
                <w:lang w:val="gl-ES"/>
              </w:rPr>
              <w:t>da normativa que regula as prácticas externas así como das condicións baixo as que se desenvolverá a estancia do estudante a tutelar.</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c) Ter acceso á entidade para o cumprimento dos fins propios da súa función.</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Así mesmo, terá os seguintes deberes: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Velar polo normal desenvolvemento do Proxecto Formativo, garantindo a compatibilidade do horario de realización das prácticas coas obrigacións académicas, formativas e de representación e participación do estudante.</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b) Facer un seguimento efectivo das prácticas coordinándose para iso co titor da entidade colaboradora e vistos, no seu caso, os informes de seguimento.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c) Autorizar as modificacións que se produzan no Proxecto Formativo. </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d) Levar a cabo o proceso avaliador das prácticas do estudante tutelado de acordo co que se establece de conformidade cos</w:t>
            </w:r>
            <w:r w:rsidR="00B74374">
              <w:rPr>
                <w:rFonts w:ascii="ITC New Baskerville Std" w:eastAsia="Cambria" w:hAnsi="ITC New Baskerville Std" w:cs="Cambria Math"/>
                <w:sz w:val="24"/>
                <w:szCs w:val="24"/>
                <w:lang w:val="gl-ES"/>
              </w:rPr>
              <w:t xml:space="preserve"> procedementos que estable</w:t>
            </w:r>
            <w:r w:rsidR="009B55AD">
              <w:rPr>
                <w:rFonts w:ascii="ITC New Baskerville Std" w:eastAsia="Cambria" w:hAnsi="ITC New Baskerville Std" w:cs="Cambria Math"/>
                <w:sz w:val="24"/>
                <w:szCs w:val="24"/>
                <w:lang w:val="gl-ES"/>
              </w:rPr>
              <w:t>ce</w:t>
            </w:r>
            <w:r w:rsidRPr="00471E59">
              <w:rPr>
                <w:rFonts w:ascii="ITC New Baskerville Std" w:eastAsia="Cambria" w:hAnsi="ITC New Baskerville Std" w:cs="Cambria Math"/>
                <w:sz w:val="24"/>
                <w:szCs w:val="24"/>
                <w:lang w:val="gl-ES"/>
              </w:rPr>
              <w:t xml:space="preserve"> 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cumprimentando o correspondente informe de avaliación. </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e) Gardar </w:t>
            </w:r>
            <w:proofErr w:type="spellStart"/>
            <w:r w:rsidRPr="00471E59">
              <w:rPr>
                <w:rFonts w:ascii="ITC New Baskerville Std" w:eastAsia="Cambria" w:hAnsi="ITC New Baskerville Std" w:cs="Cambria Math"/>
                <w:sz w:val="24"/>
                <w:szCs w:val="24"/>
                <w:lang w:val="gl-ES"/>
              </w:rPr>
              <w:t>confidencialidade</w:t>
            </w:r>
            <w:proofErr w:type="spellEnd"/>
            <w:r w:rsidRPr="00471E59">
              <w:rPr>
                <w:rFonts w:ascii="ITC New Baskerville Std" w:eastAsia="Cambria" w:hAnsi="ITC New Baskerville Std" w:cs="Cambria Math"/>
                <w:sz w:val="24"/>
                <w:szCs w:val="24"/>
                <w:lang w:val="gl-ES"/>
              </w:rPr>
              <w:t xml:space="preserve"> en relación con calquera información que coñeza como consecuencia da súa actividade como titor.</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f) Informar ao órgano responsable das prácticas externas na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 d</w:t>
            </w:r>
            <w:r w:rsidR="009B55AD">
              <w:rPr>
                <w:rFonts w:ascii="ITC New Baskerville Std" w:eastAsia="Cambria" w:hAnsi="ITC New Baskerville Std" w:cs="Cambria Math"/>
                <w:sz w:val="24"/>
                <w:szCs w:val="24"/>
                <w:lang w:val="gl-ES"/>
              </w:rPr>
              <w:t>e Vigo d</w:t>
            </w:r>
            <w:r w:rsidRPr="00471E59">
              <w:rPr>
                <w:rFonts w:ascii="ITC New Baskerville Std" w:eastAsia="Cambria" w:hAnsi="ITC New Baskerville Std" w:cs="Cambria Math"/>
                <w:sz w:val="24"/>
                <w:szCs w:val="24"/>
                <w:lang w:val="gl-ES"/>
              </w:rPr>
              <w:t>as posibles incidencias xurdidas.</w:t>
            </w:r>
          </w:p>
          <w:p w:rsidR="002F5A5C" w:rsidRPr="002F5A5C"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g) Supervisar, e no seu caso solicitar, a adecuada disposición dos recursos de apoio necesarios para asegurar que os estudantes con discapacidade realicen as súas prácticas en condicións de igualdade de oportunidades, non discriminación e accesibilidade universal.</w:t>
            </w:r>
          </w:p>
        </w:tc>
      </w:tr>
      <w:tr w:rsidR="00B5228B" w:rsidRPr="002F5A5C" w:rsidTr="00B74374">
        <w:trPr>
          <w:trHeight w:val="53"/>
          <w:tblCellSpacing w:w="15" w:type="dxa"/>
        </w:trPr>
        <w:tc>
          <w:tcPr>
            <w:tcW w:w="0" w:type="auto"/>
            <w:vAlign w:val="center"/>
          </w:tcPr>
          <w:p w:rsidR="00B5228B" w:rsidRPr="002F5A5C" w:rsidRDefault="00B5228B"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p>
        </w:tc>
        <w:tc>
          <w:tcPr>
            <w:tcW w:w="9275" w:type="dxa"/>
            <w:vAlign w:val="center"/>
          </w:tcPr>
          <w:p w:rsidR="00B5228B" w:rsidRDefault="00B5228B"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8</w:t>
            </w:r>
            <w:r w:rsidRPr="00453EDA">
              <w:rPr>
                <w:rFonts w:ascii="ITC New Baskerville Std" w:eastAsia="Cambria" w:hAnsi="ITC New Baskerville Std" w:cs="Cambria Math"/>
                <w:sz w:val="24"/>
                <w:szCs w:val="24"/>
                <w:lang w:val="gl-ES"/>
              </w:rPr>
              <w:tab/>
            </w:r>
            <w:r>
              <w:rPr>
                <w:rFonts w:ascii="ITC New Baskerville Std" w:eastAsia="Cambria" w:hAnsi="ITC New Baskerville Std" w:cs="Cambria Math"/>
                <w:sz w:val="24"/>
                <w:szCs w:val="24"/>
                <w:lang w:val="gl-ES"/>
              </w:rPr>
              <w:t>Dereitos e deberes dos estudantes en prácticas.</w:t>
            </w:r>
          </w:p>
          <w:p w:rsidR="00891BC3" w:rsidRPr="00891BC3" w:rsidRDefault="00891BC3" w:rsidP="00891BC3">
            <w:pPr>
              <w:tabs>
                <w:tab w:val="left" w:pos="429"/>
              </w:tabs>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Durante a realización das prácticas académicas externas, o</w:t>
            </w:r>
            <w:r>
              <w:rPr>
                <w:rFonts w:ascii="ITC New Baskerville Std" w:eastAsia="Cambria" w:hAnsi="ITC New Baskerville Std" w:cs="Cambria Math"/>
                <w:sz w:val="24"/>
                <w:szCs w:val="24"/>
                <w:lang w:val="gl-ES"/>
              </w:rPr>
              <w:t xml:space="preserve">s estudantes terán os seguintes  </w:t>
            </w:r>
            <w:r w:rsidRPr="00891BC3">
              <w:rPr>
                <w:rFonts w:ascii="ITC New Baskerville Std" w:eastAsia="Cambria" w:hAnsi="ITC New Baskerville Std" w:cs="Cambria Math"/>
                <w:sz w:val="24"/>
                <w:szCs w:val="24"/>
                <w:lang w:val="gl-ES"/>
              </w:rPr>
              <w:t>dereitos: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Á</w:t>
            </w:r>
            <w:r w:rsidRPr="00891BC3">
              <w:rPr>
                <w:rFonts w:ascii="ITC New Baskerville Std" w:eastAsia="Cambria" w:hAnsi="ITC New Baskerville Std" w:cs="Cambria Math"/>
                <w:sz w:val="24"/>
                <w:szCs w:val="24"/>
                <w:lang w:val="gl-ES"/>
              </w:rPr>
              <w:t xml:space="preserve"> tutela, durante o período de duración da correspondente práctica, por un profesor da </w:t>
            </w:r>
            <w:r w:rsidR="009B55AD">
              <w:rPr>
                <w:rFonts w:ascii="ITC New Baskerville Std" w:eastAsia="Cambria" w:hAnsi="ITC New Baskerville Std" w:cs="Cambria Math"/>
                <w:sz w:val="24"/>
                <w:szCs w:val="24"/>
                <w:lang w:val="gl-ES"/>
              </w:rPr>
              <w:t>U</w:t>
            </w:r>
            <w:r w:rsidRPr="00891BC3">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 xml:space="preserve"> e por un profesional que preste servizos na empresa, institución ou entidade onde se realice a mesma.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b) Á avaliación de acordo cos criterios establecidos pola Universidade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c) Á obtención dun informe por parte da entidade colaboradora onde realizou as prácticas, con mención expresa da actividade desenvolvida, a súa duración e, no seu caso, o seu rendemento.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 A percibir, nos casos en que así se estipule, a achega económica da entidade colaboradora, en concepto de bolsa ou axuda ao estudo.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 Á propiedade intelectual e industrial nos t</w:t>
            </w:r>
            <w:r w:rsidR="009B55AD">
              <w:rPr>
                <w:rFonts w:ascii="ITC New Baskerville Std" w:eastAsia="Cambria" w:hAnsi="ITC New Baskerville Std" w:cs="Cambria Math"/>
                <w:sz w:val="24"/>
                <w:szCs w:val="24"/>
                <w:lang w:val="gl-ES"/>
              </w:rPr>
              <w:t>ermos</w:t>
            </w:r>
            <w:r w:rsidRPr="00891BC3">
              <w:rPr>
                <w:rFonts w:ascii="ITC New Baskerville Std" w:eastAsia="Cambria" w:hAnsi="ITC New Baskerville Std" w:cs="Cambria Math"/>
                <w:sz w:val="24"/>
                <w:szCs w:val="24"/>
                <w:lang w:val="gl-ES"/>
              </w:rPr>
              <w:t xml:space="preserve"> establecidos na lexislación reguladora da materia.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f) A recibir, por parte da entidade colaboradora, información da normativa de seguridade e prevención de riscos laborais.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g) A cumprir coa súa actividade académica, formativa e de representación e participación, previa comunicación con antelación suficiente á entidade colaboradora.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h) A dispoñer dos recursos necesarios para o acceso dos estudantes con discapacidade á tutela, á información, á avaliación e ao propio desempeño das prácticas en igualdade de condicións.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i) A conciliar, no caso dos estudantes con discapacidade, a realización das prácticas con aquelas actividades e situacións persoais derivadas ou conectadas coa situación de discapacidade.</w:t>
            </w:r>
          </w:p>
          <w:p w:rsidR="00891BC3" w:rsidRPr="00D74C50" w:rsidRDefault="00891BC3" w:rsidP="00891BC3">
            <w:pPr>
              <w:tabs>
                <w:tab w:val="left" w:pos="0"/>
              </w:tabs>
              <w:spacing w:line="22" w:lineRule="atLeast"/>
              <w:ind w:hanging="284"/>
              <w:jc w:val="both"/>
              <w:rPr>
                <w:rFonts w:ascii="ITC New Baskerville Std" w:eastAsia="Cambria" w:hAnsi="ITC New Baskerville Std" w:cs="Cambria Math"/>
                <w:sz w:val="24"/>
                <w:szCs w:val="24"/>
                <w:lang w:val="gl-ES"/>
              </w:rPr>
            </w:pPr>
            <w:r w:rsidRPr="00D74C50">
              <w:rPr>
                <w:rFonts w:ascii="ITC New Baskerville Std" w:eastAsia="Cambria" w:hAnsi="ITC New Baskerville Std" w:cs="Cambria Math"/>
                <w:sz w:val="24"/>
                <w:szCs w:val="24"/>
                <w:lang w:val="gl-ES"/>
              </w:rPr>
              <w:tab/>
              <w:t xml:space="preserve">j) </w:t>
            </w:r>
            <w:r w:rsidR="00D74C50" w:rsidRPr="00D74C50">
              <w:rPr>
                <w:rFonts w:ascii="ITC New Baskerville Std" w:eastAsia="Cambria" w:hAnsi="ITC New Baskerville Std" w:cs="Cambria Math"/>
                <w:sz w:val="24"/>
                <w:szCs w:val="24"/>
                <w:lang w:val="gl-ES"/>
              </w:rPr>
              <w:t xml:space="preserve">Aqueloutros, no seu caso, previstos na normativa da Universidade de Vigo. </w:t>
            </w:r>
          </w:p>
          <w:p w:rsidR="00891BC3" w:rsidRPr="00891BC3" w:rsidRDefault="00891BC3" w:rsidP="00891BC3">
            <w:pPr>
              <w:tabs>
                <w:tab w:val="left" w:pos="0"/>
              </w:tabs>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Así mesmo e, durante a realización das prácticas académicas</w:t>
            </w:r>
            <w:r>
              <w:rPr>
                <w:rFonts w:ascii="ITC New Baskerville Std" w:eastAsia="Cambria" w:hAnsi="ITC New Baskerville Std" w:cs="Cambria Math"/>
                <w:sz w:val="24"/>
                <w:szCs w:val="24"/>
                <w:lang w:val="gl-ES"/>
              </w:rPr>
              <w:t xml:space="preserve"> externas os estudantes deberán </w:t>
            </w:r>
            <w:r w:rsidRPr="00891BC3">
              <w:rPr>
                <w:rFonts w:ascii="ITC New Baskerville Std" w:eastAsia="Cambria" w:hAnsi="ITC New Baskerville Std" w:cs="Cambria Math"/>
                <w:sz w:val="24"/>
                <w:szCs w:val="24"/>
                <w:lang w:val="gl-ES"/>
              </w:rPr>
              <w:t>atender ao cumprimento dos seguintes deberes: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a) Cumprir a normativa vixente relativa a prácticas externas establecida pola</w:t>
            </w:r>
            <w:r w:rsidR="009B55AD">
              <w:rPr>
                <w:rFonts w:ascii="ITC New Baskerville Std" w:eastAsia="Cambria" w:hAnsi="ITC New Baskerville Std" w:cs="Cambria Math"/>
                <w:sz w:val="24"/>
                <w:szCs w:val="24"/>
                <w:lang w:val="gl-ES"/>
              </w:rPr>
              <w:t xml:space="preserve"> U</w:t>
            </w:r>
            <w:r w:rsidRPr="00891BC3">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b) Coñecer e cumprir o Proxecto Formativo das prácticas seguindo as indicacións do titor asignado pola entidade colaboradora baixo a sup</w:t>
            </w:r>
            <w:r w:rsidR="009B55AD">
              <w:rPr>
                <w:rFonts w:ascii="ITC New Baskerville Std" w:eastAsia="Cambria" w:hAnsi="ITC New Baskerville Std" w:cs="Cambria Math"/>
                <w:sz w:val="24"/>
                <w:szCs w:val="24"/>
                <w:lang w:val="gl-ES"/>
              </w:rPr>
              <w:t>ervisión do titor académico da Universidade de Vigo.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 xml:space="preserve">c) Manter contacto co titor académico da </w:t>
            </w:r>
            <w:r w:rsidR="009B55AD">
              <w:rPr>
                <w:rFonts w:ascii="ITC New Baskerville Std" w:eastAsia="Cambria" w:hAnsi="ITC New Baskerville Std" w:cs="Cambria Math"/>
                <w:sz w:val="24"/>
                <w:szCs w:val="24"/>
                <w:lang w:val="gl-ES"/>
              </w:rPr>
              <w:t>U</w:t>
            </w:r>
            <w:r w:rsidRPr="00891BC3">
              <w:rPr>
                <w:rFonts w:ascii="ITC New Baskerville Std" w:eastAsia="Cambria" w:hAnsi="ITC New Baskerville Std" w:cs="Cambria Math"/>
                <w:sz w:val="24"/>
                <w:szCs w:val="24"/>
                <w:lang w:val="gl-ES"/>
              </w:rPr>
              <w:t xml:space="preserve">niversidade </w:t>
            </w:r>
            <w:r w:rsidR="009B55AD">
              <w:rPr>
                <w:rFonts w:ascii="ITC New Baskerville Std" w:eastAsia="Cambria" w:hAnsi="ITC New Baskerville Std" w:cs="Cambria Math"/>
                <w:sz w:val="24"/>
                <w:szCs w:val="24"/>
                <w:lang w:val="gl-ES"/>
              </w:rPr>
              <w:t xml:space="preserve">de Vigo </w:t>
            </w:r>
            <w:r w:rsidRPr="00891BC3">
              <w:rPr>
                <w:rFonts w:ascii="ITC New Baskerville Std" w:eastAsia="Cambria" w:hAnsi="ITC New Baskerville Std" w:cs="Cambria Math"/>
                <w:sz w:val="24"/>
                <w:szCs w:val="24"/>
                <w:lang w:val="gl-ES"/>
              </w:rPr>
              <w:t xml:space="preserve">durante o desenvolvemento da práctica e comunicarlle calquera incidencia que poida xurdir no mesmo, así como facer entrega dos </w:t>
            </w:r>
            <w:r w:rsidR="004B0957">
              <w:rPr>
                <w:rFonts w:ascii="ITC New Baskerville Std" w:eastAsia="Cambria" w:hAnsi="ITC New Baskerville Std" w:cs="Cambria Math"/>
                <w:sz w:val="24"/>
                <w:szCs w:val="24"/>
                <w:lang w:val="gl-ES"/>
              </w:rPr>
              <w:t>documentos e</w:t>
            </w:r>
            <w:r w:rsidRPr="00891BC3">
              <w:rPr>
                <w:rFonts w:ascii="ITC New Baskerville Std" w:eastAsia="Cambria" w:hAnsi="ITC New Baskerville Std" w:cs="Cambria Math"/>
                <w:sz w:val="24"/>
                <w:szCs w:val="24"/>
                <w:lang w:val="gl-ES"/>
              </w:rPr>
              <w:t xml:space="preserve"> a memoria final que lle sexan requiridos.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 Incorporarse á entidade colaboradora de que se trate na data acordada, cumprir o horario previsto no proxecto educativo e respectar as normas de funcionamento, seguridade e prevención de riscos laborais da mesma.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 Desenvolver o Proxecto Formativo e cumprir con dilixencia as actividades acordadas coa entidade colaboradora conforme ás liñas establecidas no mesmo.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f) Elaboración da memoria final das prácticas na que deberá figurar, entre o</w:t>
            </w:r>
            <w:r>
              <w:rPr>
                <w:rFonts w:ascii="ITC New Baskerville Std" w:eastAsia="Cambria" w:hAnsi="ITC New Baskerville Std" w:cs="Cambria Math"/>
                <w:sz w:val="24"/>
                <w:szCs w:val="24"/>
                <w:lang w:val="gl-ES"/>
              </w:rPr>
              <w:t>u</w:t>
            </w:r>
            <w:r w:rsidR="0037152F">
              <w:rPr>
                <w:rFonts w:ascii="ITC New Baskerville Std" w:eastAsia="Cambria" w:hAnsi="ITC New Baskerville Std" w:cs="Cambria Math"/>
                <w:sz w:val="24"/>
                <w:szCs w:val="24"/>
                <w:lang w:val="gl-ES"/>
              </w:rPr>
              <w:t xml:space="preserve">tros, os seguintes aspectos: </w:t>
            </w:r>
            <w:r w:rsidRPr="00891BC3">
              <w:rPr>
                <w:rFonts w:ascii="ITC New Baskerville Std" w:eastAsia="Cambria" w:hAnsi="ITC New Baskerville Std" w:cs="Cambria Math"/>
                <w:sz w:val="24"/>
                <w:szCs w:val="24"/>
                <w:lang w:val="gl-ES"/>
              </w:rPr>
              <w:t xml:space="preserve">datos persoais do estudante; entidade colaboradora onde realizou as prácticas e lugar de </w:t>
            </w:r>
            <w:proofErr w:type="spellStart"/>
            <w:r w:rsidRPr="00891BC3">
              <w:rPr>
                <w:rFonts w:ascii="ITC New Baskerville Std" w:eastAsia="Cambria" w:hAnsi="ITC New Baskerville Std" w:cs="Cambria Math"/>
                <w:sz w:val="24"/>
                <w:szCs w:val="24"/>
                <w:lang w:val="gl-ES"/>
              </w:rPr>
              <w:t>ubicación</w:t>
            </w:r>
            <w:proofErr w:type="spellEnd"/>
            <w:r w:rsidRPr="00891BC3">
              <w:rPr>
                <w:rFonts w:ascii="ITC New Baskerville Std" w:eastAsia="Cambria" w:hAnsi="ITC New Baskerville Std" w:cs="Cambria Math"/>
                <w:sz w:val="24"/>
                <w:szCs w:val="24"/>
                <w:lang w:val="gl-ES"/>
              </w:rPr>
              <w:t xml:space="preserve">; descrición concreta e detallada das tarefas; traballos desenvolvidos e departamentos da entidade aos que estivo asignado; valoración das tarefas desenvolvidas cos coñecementos e competencias adquiridos en relación cos estudos universitarios; relación dos problemas suscitados e o procedemento seguido para a súa resolución; identificación das achegas que, en materia de aprendizaxe, supuxeron as prácticas; avaliación das prácticas e suxestións de mellora. </w:t>
            </w:r>
          </w:p>
          <w:p w:rsidR="00891BC3" w:rsidRPr="0037152F"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 xml:space="preserve">g) Gardar </w:t>
            </w:r>
            <w:proofErr w:type="spellStart"/>
            <w:r w:rsidRPr="00891BC3">
              <w:rPr>
                <w:rFonts w:ascii="ITC New Baskerville Std" w:eastAsia="Cambria" w:hAnsi="ITC New Baskerville Std" w:cs="Cambria Math"/>
                <w:sz w:val="24"/>
                <w:szCs w:val="24"/>
                <w:lang w:val="gl-ES"/>
              </w:rPr>
              <w:t>confidencialidade</w:t>
            </w:r>
            <w:proofErr w:type="spellEnd"/>
            <w:r w:rsidRPr="00891BC3">
              <w:rPr>
                <w:rFonts w:ascii="ITC New Baskerville Std" w:eastAsia="Cambria" w:hAnsi="ITC New Baskerville Std" w:cs="Cambria Math"/>
                <w:sz w:val="24"/>
                <w:szCs w:val="24"/>
                <w:lang w:val="gl-ES"/>
              </w:rPr>
              <w:t xml:space="preserve"> en relación coa información interna da entidade colaboradora e gardar segredo profesional sobre as súas actividades, durante a súa estancia e finalizada esta.</w:t>
            </w:r>
            <w:r w:rsidR="00831045">
              <w:rPr>
                <w:rFonts w:ascii="ITC New Baskerville Std" w:eastAsia="Cambria" w:hAnsi="ITC New Baskerville Std" w:cs="Cambria Math"/>
                <w:sz w:val="24"/>
                <w:szCs w:val="24"/>
                <w:lang w:val="gl-ES"/>
              </w:rPr>
              <w:t xml:space="preserve"> </w:t>
            </w:r>
            <w:r w:rsidR="00A678FC" w:rsidRPr="0037152F">
              <w:rPr>
                <w:rFonts w:ascii="ITC New Baskerville Std" w:eastAsia="Cambria" w:hAnsi="ITC New Baskerville Std" w:cs="Cambria Math"/>
                <w:sz w:val="24"/>
                <w:szCs w:val="24"/>
                <w:lang w:val="gl-ES"/>
              </w:rPr>
              <w:t>No seu caso o estudante comprométese a coñecer e aceptar as directrices de seguridade establecidas na entidade colaboradora na súa política de seguridade, ademais da normativa xeral en materia de protección de datos.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h) Mostrar, en todo momento, unha actitude respe</w:t>
            </w:r>
            <w:r w:rsidR="00C128B6">
              <w:rPr>
                <w:rFonts w:ascii="ITC New Baskerville Std" w:eastAsia="Cambria" w:hAnsi="ITC New Baskerville Std" w:cs="Cambria Math"/>
                <w:sz w:val="24"/>
                <w:szCs w:val="24"/>
                <w:lang w:val="gl-ES"/>
              </w:rPr>
              <w:t>c</w:t>
            </w:r>
            <w:r w:rsidRPr="00891BC3">
              <w:rPr>
                <w:rFonts w:ascii="ITC New Baskerville Std" w:eastAsia="Cambria" w:hAnsi="ITC New Baskerville Std" w:cs="Cambria Math"/>
                <w:sz w:val="24"/>
                <w:szCs w:val="24"/>
                <w:lang w:val="gl-ES"/>
              </w:rPr>
              <w:t>tuosa cara á política da entidade colaboradora, salvagardando o bo nome da universidade á que pertence.</w:t>
            </w:r>
          </w:p>
          <w:p w:rsidR="00891BC3" w:rsidRDefault="00891BC3" w:rsidP="00D74C50">
            <w:pPr>
              <w:tabs>
                <w:tab w:val="left" w:pos="429"/>
              </w:tabs>
              <w:spacing w:line="22" w:lineRule="atLeast"/>
              <w:ind w:left="284" w:hanging="284"/>
              <w:jc w:val="both"/>
              <w:rPr>
                <w:rFonts w:ascii="ITC New Baskerville Std" w:eastAsia="Cambria" w:hAnsi="ITC New Baskerville Std" w:cs="Cambria Math"/>
                <w:sz w:val="24"/>
                <w:szCs w:val="24"/>
                <w:lang w:val="gl-ES"/>
              </w:rPr>
            </w:pPr>
          </w:p>
        </w:tc>
      </w:tr>
    </w:tbl>
    <w:p w:rsidR="003D5069" w:rsidRDefault="00B5228B" w:rsidP="009B55AD">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   </w:t>
      </w:r>
      <w:r w:rsidR="00B74374">
        <w:rPr>
          <w:rFonts w:ascii="ITC New Baskerville Std" w:eastAsia="Cambria" w:hAnsi="ITC New Baskerville Std" w:cs="Cambria Math"/>
          <w:sz w:val="24"/>
          <w:szCs w:val="24"/>
          <w:lang w:val="gl-ES"/>
        </w:rPr>
        <w:t xml:space="preserve">9 </w:t>
      </w:r>
      <w:r w:rsidR="00453EDA" w:rsidRPr="00453EDA">
        <w:rPr>
          <w:rFonts w:ascii="ITC New Baskerville Std" w:eastAsia="Cambria" w:hAnsi="ITC New Baskerville Std" w:cs="Cambria Math"/>
          <w:sz w:val="24"/>
          <w:szCs w:val="24"/>
          <w:lang w:val="gl-ES"/>
        </w:rPr>
        <w:tab/>
        <w:t xml:space="preserve">Ao finalizar as prácticas, a empresa e a Universidade de Vigo entregaranlle a cada estudante un certificado </w:t>
      </w:r>
      <w:r w:rsidR="003D5069">
        <w:rPr>
          <w:rFonts w:ascii="ITC New Baskerville Std" w:eastAsia="Cambria" w:hAnsi="ITC New Baskerville Std" w:cs="Cambria Math"/>
          <w:sz w:val="24"/>
          <w:szCs w:val="24"/>
          <w:lang w:val="gl-ES"/>
        </w:rPr>
        <w:t>que conterá</w:t>
      </w:r>
      <w:r w:rsidR="003643AE">
        <w:rPr>
          <w:rFonts w:ascii="ITC New Baskerville Std" w:eastAsia="Cambria" w:hAnsi="ITC New Baskerville Std" w:cs="Cambria Math"/>
          <w:sz w:val="24"/>
          <w:szCs w:val="24"/>
          <w:lang w:val="gl-ES"/>
        </w:rPr>
        <w:t xml:space="preserve"> como mínimo </w:t>
      </w:r>
      <w:r w:rsidR="003D5069">
        <w:rPr>
          <w:rFonts w:ascii="ITC New Baskerville Std" w:eastAsia="Cambria" w:hAnsi="ITC New Baskerville Std" w:cs="Cambria Math"/>
          <w:sz w:val="24"/>
          <w:szCs w:val="24"/>
          <w:lang w:val="gl-ES"/>
        </w:rPr>
        <w:t>os seguintes aspectos: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
        <w:gridCol w:w="9170"/>
      </w:tblGrid>
      <w:tr w:rsidR="003D5069" w:rsidRPr="003D5069" w:rsidTr="009B55AD">
        <w:trPr>
          <w:tblCellSpacing w:w="15" w:type="dxa"/>
        </w:trPr>
        <w:tc>
          <w:tcPr>
            <w:tcW w:w="426" w:type="dxa"/>
            <w:vAlign w:val="center"/>
            <w:hideMark/>
          </w:tcPr>
          <w:p w:rsidR="003D5069" w:rsidRPr="003D5069" w:rsidRDefault="003D5069" w:rsidP="003D5069">
            <w:pPr>
              <w:spacing w:after="0" w:line="240" w:lineRule="auto"/>
              <w:rPr>
                <w:rFonts w:ascii="ITC New Baskerville Std" w:eastAsia="Cambria" w:hAnsi="ITC New Baskerville Std" w:cs="Cambria Math"/>
                <w:sz w:val="24"/>
                <w:szCs w:val="24"/>
                <w:lang w:val="gl-ES"/>
              </w:rPr>
            </w:pPr>
          </w:p>
        </w:tc>
        <w:tc>
          <w:tcPr>
            <w:tcW w:w="9168" w:type="dxa"/>
            <w:vAlign w:val="center"/>
            <w:hideMark/>
          </w:tcPr>
          <w:p w:rsidR="003D5069" w:rsidRPr="003D5069" w:rsidRDefault="003D5069" w:rsidP="003643AE">
            <w:pPr>
              <w:spacing w:after="0" w:line="240" w:lineRule="auto"/>
              <w:rPr>
                <w:rFonts w:ascii="ITC New Baskerville Std" w:eastAsia="Cambria" w:hAnsi="ITC New Baskerville Std" w:cs="Cambria Math"/>
                <w:sz w:val="24"/>
                <w:szCs w:val="24"/>
                <w:lang w:val="gl-ES"/>
              </w:rPr>
            </w:pPr>
            <w:r w:rsidRPr="00873F69">
              <w:rPr>
                <w:rFonts w:ascii="ITC New Baskerville Std" w:eastAsia="Cambria" w:hAnsi="ITC New Baskerville Std" w:cs="Cambria Math"/>
                <w:sz w:val="24"/>
                <w:szCs w:val="24"/>
                <w:lang w:val="gl-ES"/>
              </w:rPr>
              <w:t>a) Titular do documento.</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b) Entidade colaboradora on</w:t>
            </w:r>
            <w:r w:rsidRPr="00873F69">
              <w:rPr>
                <w:rFonts w:ascii="ITC New Baskerville Std" w:eastAsia="Cambria" w:hAnsi="ITC New Baskerville Std" w:cs="Cambria Math"/>
                <w:sz w:val="24"/>
                <w:szCs w:val="24"/>
                <w:lang w:val="gl-ES"/>
              </w:rPr>
              <w:t>de se realizaron as prácticas.</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c) Descrición da práctica especificando a súa duración e da</w:t>
            </w:r>
            <w:r w:rsidRPr="00873F69">
              <w:rPr>
                <w:rFonts w:ascii="ITC New Baskerville Std" w:eastAsia="Cambria" w:hAnsi="ITC New Baskerville Std" w:cs="Cambria Math"/>
                <w:sz w:val="24"/>
                <w:szCs w:val="24"/>
                <w:lang w:val="gl-ES"/>
              </w:rPr>
              <w:t>tas de realización.</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d) Actividades realizadas.</w:t>
            </w:r>
            <w:r w:rsidRPr="003D5069">
              <w:rPr>
                <w:rFonts w:ascii="ITC New Baskerville Std" w:eastAsia="Cambria" w:hAnsi="ITC New Baskerville Std" w:cs="Cambria Math"/>
                <w:sz w:val="24"/>
                <w:szCs w:val="24"/>
                <w:lang w:val="gl-ES"/>
              </w:rPr>
              <w:br/>
              <w:t xml:space="preserve"> </w:t>
            </w:r>
          </w:p>
        </w:tc>
      </w:tr>
    </w:tbl>
    <w:p w:rsidR="00453EDA" w:rsidRPr="00453EDA" w:rsidRDefault="00B74374"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10</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A persoa titora da entidade colaboradora poderá recibir o recoñecemento da Universidade de Vigo polo labor realizado.</w:t>
      </w:r>
    </w:p>
    <w:p w:rsidR="00CF6A70" w:rsidRDefault="00B74374"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11</w:t>
      </w:r>
      <w:r w:rsidR="00453EDA" w:rsidRPr="00453EDA">
        <w:rPr>
          <w:rFonts w:ascii="ITC New Baskerville Std" w:eastAsia="Cambria" w:hAnsi="ITC New Baskerville Std" w:cs="Cambria Math"/>
          <w:sz w:val="24"/>
          <w:szCs w:val="24"/>
          <w:lang w:val="gl-ES"/>
        </w:rPr>
        <w:tab/>
        <w:t xml:space="preserve">Coa finalidade de manter en todo momento o rexistro de estudantes participantes baixo este convenio, </w:t>
      </w:r>
      <w:r w:rsidR="00453EDA" w:rsidRPr="00453EDA">
        <w:rPr>
          <w:rFonts w:ascii="ITC New Baskerville Std" w:eastAsia="Cambria" w:hAnsi="ITC New Baskerville Std" w:cs="Cambria Math"/>
          <w:sz w:val="24"/>
          <w:szCs w:val="24"/>
          <w:highlight w:val="lightGray"/>
          <w:lang w:val="gl-ES"/>
        </w:rPr>
        <w:t>(a empresa/entidade)</w:t>
      </w:r>
      <w:r w:rsidR="00453EDA" w:rsidRPr="00453EDA">
        <w:rPr>
          <w:rFonts w:ascii="ITC New Baskerville Std" w:eastAsia="Cambria" w:hAnsi="ITC New Baskerville Std" w:cs="Cambria Math"/>
          <w:sz w:val="24"/>
          <w:szCs w:val="24"/>
          <w:lang w:val="gl-ES"/>
        </w:rPr>
        <w:t xml:space="preserve"> comunicaralle á Universidade de Vigo ou á entidade xestora calquera alta e baixa que se produza na empresa. Xunto á alta de cada estudante, a empresa comunicará a data do comezo e finalización das prácticas, o período de vacacións se o houbese, o lugar do desenvolvemento e o seu contido.</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SEXTA</w:t>
      </w:r>
    </w:p>
    <w:p w:rsidR="00453EDA" w:rsidRPr="00453EDA" w:rsidRDefault="004B0957"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O</w:t>
      </w:r>
      <w:r w:rsidR="00453EDA" w:rsidRPr="00453EDA">
        <w:rPr>
          <w:rFonts w:ascii="ITC New Baskerville Std" w:eastAsia="Cambria" w:hAnsi="ITC New Baskerville Std" w:cs="Cambria Math"/>
          <w:sz w:val="24"/>
          <w:szCs w:val="24"/>
          <w:lang w:val="gl-ES"/>
        </w:rPr>
        <w:t xml:space="preserve"> período de prácticas non constitúe, baixo ningún concepto, unha relación laboral entre o alumnado e </w:t>
      </w:r>
      <w:r w:rsidR="00453EDA" w:rsidRPr="00453EDA">
        <w:rPr>
          <w:rFonts w:ascii="ITC New Baskerville Std" w:eastAsia="Cambria" w:hAnsi="ITC New Baskerville Std" w:cs="Cambria Math"/>
          <w:sz w:val="24"/>
          <w:szCs w:val="24"/>
          <w:highlight w:val="lightGray"/>
          <w:lang w:val="gl-ES"/>
        </w:rPr>
        <w:t>(a empresa/entidade)</w:t>
      </w:r>
      <w:r w:rsidR="00453EDA" w:rsidRPr="00453EDA">
        <w:rPr>
          <w:rFonts w:ascii="ITC New Baskerville Std" w:eastAsia="Cambria" w:hAnsi="ITC New Baskerville Std" w:cs="Cambria Math"/>
          <w:sz w:val="24"/>
          <w:szCs w:val="24"/>
          <w:lang w:val="gl-ES"/>
        </w:rPr>
        <w:t xml:space="preserve"> nin coa Universidade de Vigo ou a entidade xestora.</w:t>
      </w:r>
    </w:p>
    <w:p w:rsidR="00042DD6"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Non poderá formalizarse un contrato de traballo entre a empresa e o </w:t>
      </w:r>
      <w:proofErr w:type="spellStart"/>
      <w:r w:rsidRPr="00453EDA">
        <w:rPr>
          <w:rFonts w:ascii="ITC New Baskerville Std" w:eastAsia="Cambria" w:hAnsi="ITC New Baskerville Std" w:cs="Cambria Math"/>
          <w:sz w:val="24"/>
          <w:szCs w:val="24"/>
          <w:lang w:val="gl-ES"/>
        </w:rPr>
        <w:t>estudantado</w:t>
      </w:r>
      <w:proofErr w:type="spellEnd"/>
      <w:r w:rsidRPr="00453EDA">
        <w:rPr>
          <w:rFonts w:ascii="ITC New Baskerville Std" w:eastAsia="Cambria" w:hAnsi="ITC New Baskerville Std" w:cs="Cambria Math"/>
          <w:sz w:val="24"/>
          <w:szCs w:val="24"/>
          <w:lang w:val="gl-ES"/>
        </w:rPr>
        <w:t xml:space="preserve"> mentres non finalice a práctica.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SÉTIMA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highlight w:val="lightGray"/>
          <w:lang w:val="gl-ES"/>
        </w:rPr>
        <w:t>(A empresa/entidade)</w:t>
      </w:r>
      <w:r w:rsidRPr="00453EDA">
        <w:rPr>
          <w:rFonts w:ascii="ITC New Baskerville Std" w:eastAsia="Cambria" w:hAnsi="ITC New Baskerville Std" w:cs="Cambria Math"/>
          <w:sz w:val="24"/>
          <w:szCs w:val="24"/>
          <w:lang w:val="gl-ES"/>
        </w:rPr>
        <w:t xml:space="preserve"> poderá concederlle a cada estudante seleccionado unha bolsa mensual para realizar prácticas académicas externas, axustándose á normativa complementaria desenvolvida pola Universidade.</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OITAVA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Segundo a Resolución da Dirección Xeral de Ordenación da Seguridade Social, do 25 de marzo de 1999, as prácticas en empresas que realicen as e os estudantes estarán cubertas polo seguro escolar, </w:t>
      </w:r>
      <w:r w:rsidRPr="009B55AD">
        <w:rPr>
          <w:rFonts w:ascii="ITC New Baskerville Std" w:eastAsia="Cambria" w:hAnsi="ITC New Baskerville Std" w:cs="Cambria Math"/>
          <w:sz w:val="24"/>
          <w:szCs w:val="24"/>
          <w:lang w:val="gl-ES"/>
        </w:rPr>
        <w:t>sempre</w:t>
      </w:r>
      <w:r w:rsidRPr="00453EDA">
        <w:rPr>
          <w:rFonts w:ascii="ITC New Baskerville Std" w:eastAsia="Cambria" w:hAnsi="ITC New Baskerville Std" w:cs="Cambria Math"/>
          <w:sz w:val="24"/>
          <w:szCs w:val="24"/>
          <w:lang w:val="gl-ES"/>
        </w:rPr>
        <w:t xml:space="preserve"> que o alumnado estea matriculado e ao corrente do pago do citado seguro.  </w:t>
      </w:r>
    </w:p>
    <w:p w:rsid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 Universidade de Vigo ten subscrito ademais un seguro de responsabilidade civil e outro de accidentes, complementarios ao seguro escolar.</w:t>
      </w:r>
    </w:p>
    <w:p w:rsidR="005D6241" w:rsidRPr="00453EDA" w:rsidRDefault="005D6241"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A inclusión no réxime xeral da Seguridade Social do </w:t>
      </w:r>
      <w:proofErr w:type="spellStart"/>
      <w:r>
        <w:rPr>
          <w:rFonts w:ascii="ITC New Baskerville Std" w:eastAsia="Cambria" w:hAnsi="ITC New Baskerville Std" w:cs="Cambria Math"/>
          <w:sz w:val="24"/>
          <w:szCs w:val="24"/>
          <w:lang w:val="gl-ES"/>
        </w:rPr>
        <w:t>estudantado</w:t>
      </w:r>
      <w:proofErr w:type="spellEnd"/>
      <w:r>
        <w:rPr>
          <w:rFonts w:ascii="ITC New Baskerville Std" w:eastAsia="Cambria" w:hAnsi="ITC New Baskerville Std" w:cs="Cambria Math"/>
          <w:sz w:val="24"/>
          <w:szCs w:val="24"/>
          <w:lang w:val="gl-ES"/>
        </w:rPr>
        <w:t xml:space="preserve"> que realice prácticas académicas externas, rexerase polo establecido no R.D. 1493/2011 de 24 de outubro e polo </w:t>
      </w:r>
      <w:r w:rsidR="00A1406C">
        <w:rPr>
          <w:rFonts w:ascii="ITC New Baskerville Std" w:eastAsia="Cambria" w:hAnsi="ITC New Baskerville Std" w:cs="Cambria Math"/>
          <w:sz w:val="24"/>
          <w:szCs w:val="24"/>
          <w:lang w:val="gl-ES"/>
        </w:rPr>
        <w:t>desenvolvemento</w:t>
      </w:r>
      <w:r>
        <w:rPr>
          <w:rFonts w:ascii="ITC New Baskerville Std" w:eastAsia="Cambria" w:hAnsi="ITC New Baskerville Std" w:cs="Cambria Math"/>
          <w:sz w:val="24"/>
          <w:szCs w:val="24"/>
          <w:lang w:val="gl-ES"/>
        </w:rPr>
        <w:t xml:space="preserve"> normativo establecido pola Tesourería Xeral da Seguridade Social.</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NOVENA </w:t>
      </w:r>
    </w:p>
    <w:p w:rsidR="00674FBF" w:rsidRDefault="00674FBF" w:rsidP="00674FBF">
      <w:pPr>
        <w:tabs>
          <w:tab w:val="left" w:pos="429"/>
        </w:tabs>
        <w:spacing w:line="22" w:lineRule="atLeast"/>
        <w:jc w:val="both"/>
        <w:rPr>
          <w:rFonts w:ascii="ITC New Baskerville Std" w:eastAsia="Cambria" w:hAnsi="ITC New Baskerville Std" w:cs="Cambria Math"/>
          <w:color w:val="FF0000"/>
          <w:sz w:val="24"/>
          <w:szCs w:val="24"/>
          <w:lang w:val="gl-ES"/>
        </w:rPr>
      </w:pPr>
      <w:r>
        <w:rPr>
          <w:rFonts w:ascii="ITC New Baskerville Std" w:eastAsia="Cambria" w:hAnsi="ITC New Baskerville Std" w:cs="Cambria Math"/>
          <w:color w:val="FF0000"/>
          <w:sz w:val="24"/>
          <w:szCs w:val="24"/>
          <w:lang w:val="gl-ES"/>
        </w:rPr>
        <w:t>(ESCOLLER ENTRE A OPCIÓN A, B. OU C, DEBENDO QUEDAR NO CONVENIO UNHA SOA OPCIÓN)</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OPCIÓN A</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CLÁUSULA PARA CONVENIOS EN ESPAÑA OU ENTRE PAÍSES DA UE</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(UE) 2016/679 do Parlamento Europeo e do Consello, de 27 de abril de 2016.</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As partes comprométense a tratar os datos de carácter persoal coa finalidade exclusiva de realizar o servizo.</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As partes comprométense a que os datos de carácter persoal non serán obxecto de ningún tratamento distinto aos previstos neste convenio. </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As partes comprométense a que os datos de carácter persoal non se cederán a terceiros, salvo nos casos en que exista unha obrigación legal.</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As persoas interesadas poderán exercer, no seu caso, os dereitos de acceso, rectificación, cancelación, oposición, limitación e </w:t>
      </w:r>
      <w:proofErr w:type="spellStart"/>
      <w:r>
        <w:rPr>
          <w:rFonts w:ascii="ITC New Baskerville Std" w:eastAsia="Cambria" w:hAnsi="ITC New Baskerville Std" w:cs="Cambria Math"/>
          <w:sz w:val="24"/>
          <w:szCs w:val="24"/>
          <w:lang w:val="gl-ES"/>
        </w:rPr>
        <w:t>portabilidade</w:t>
      </w:r>
      <w:proofErr w:type="spellEnd"/>
      <w:r>
        <w:rPr>
          <w:rFonts w:ascii="ITC New Baskerville Std" w:eastAsia="Cambria" w:hAnsi="ITC New Baskerville Std" w:cs="Cambria Math"/>
          <w:sz w:val="24"/>
          <w:szCs w:val="24"/>
          <w:lang w:val="gl-ES"/>
        </w:rPr>
        <w:t xml:space="preserve"> nos termos legais previstos, mediante a comunicación ao domicilio social da respectiva entidade. </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entidade colaboradora adoptará as medidas adecuadas para limitar o acceso dos seus empregados aos datos persoais durante a vixencia deste convenio.</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OPCIÓN B</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CLÁUSULA PARA CONVENIOS CON PAÍSES DECLARADOS DE NIVEL ADECUADO POLA COMISIÓN EUROPEA </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As partes manifestan que coñecen e compren a lexislación europea en materia de Protección de Datos de Carácter Persoal, á que se someten expresamente, comprometéndose a dar un uso debido aos datos de tal natureza que obteñan como consecuencia do desenvolvemento do presente convenio, no marco do disposto polo Regulamento (UE) 2016/679, do Parlamento Europeo e do Consello, de 27 de abril de 2016, e na Decisión.</w:t>
      </w:r>
      <w:r>
        <w:rPr>
          <w:rFonts w:ascii="ITC New Baskerville Std" w:hAnsi="ITC New Baskerville Std" w:cs="Cambria Math"/>
          <w:sz w:val="24"/>
          <w:szCs w:val="24"/>
          <w:lang w:val="gl-ES"/>
        </w:rPr>
        <w:footnoteReference w:id="1"/>
      </w:r>
      <w:r>
        <w:rPr>
          <w:rFonts w:ascii="ITC New Baskerville Std" w:eastAsia="Cambria" w:hAnsi="ITC New Baskerville Std" w:cs="Cambria Math"/>
          <w:sz w:val="24"/>
          <w:szCs w:val="24"/>
          <w:lang w:val="gl-ES"/>
        </w:rPr>
        <w:t>.......................................................</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As partes comprométense a tratar os datos de carácter persoal coa finalidade exclusiva de realizar o servizo.</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As partes comprométense a que os datos de carácter persoal non serán obxecto de ningún tratamento distinto aos previstos neste convenio. </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As persoas interesadas poderán exercer, no seu caso, os dereitos de acceso, rectificación, cancelación, oposición, limitación e </w:t>
      </w:r>
      <w:proofErr w:type="spellStart"/>
      <w:r>
        <w:rPr>
          <w:rFonts w:ascii="ITC New Baskerville Std" w:eastAsia="Cambria" w:hAnsi="ITC New Baskerville Std" w:cs="Cambria Math"/>
          <w:sz w:val="24"/>
          <w:szCs w:val="24"/>
          <w:lang w:val="gl-ES"/>
        </w:rPr>
        <w:t>portabilidade</w:t>
      </w:r>
      <w:proofErr w:type="spellEnd"/>
      <w:r>
        <w:rPr>
          <w:rFonts w:ascii="ITC New Baskerville Std" w:eastAsia="Cambria" w:hAnsi="ITC New Baskerville Std" w:cs="Cambria Math"/>
          <w:sz w:val="24"/>
          <w:szCs w:val="24"/>
          <w:lang w:val="gl-ES"/>
        </w:rPr>
        <w:t xml:space="preserve"> nos termos legais previstos, mediante a comunicación ao domicilio social da respectiva entidade. </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entidade colaboradora adoptará as medidas adecuadas para limitar o acceso dos seus empregados aos datos persoais durante a vixencia deste convenio.</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OPCIÓN C</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CLÁUSULA PARA CONVENIOS CON PAÍSES NON PERTENCENTES Á UE E NON DECLARADOS ADECUADOS</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Ao tratarse dun país carente de lexislación equiparable ao Regulamento (UE) 2016/679 do Parlamento Europeo e do Consello, de 27 de abril de 2016, dunha decisión de adecuación ou das garantías adecuadas para a transferencia de datos de carácter persoal dende a Unión Europea, dita transferencia soamente será posible nalgunha das seguintes circunstancias, correspondendo ás partes acreditala en todos os seus extremos (marcar a que proceda):</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persoa interesada deu explicitamente o seu consentimento á transferencia de datos, tras ser informada dos posibles riscos para ela das devanditas transferencias debido á ausencia dunha decisión de adecuación ou das garantías adecuadas;</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a transferencia é necesaria para a execución dun contrato entre a persoa interesada e o responsable do tratamento ou para a execución de medidas </w:t>
      </w:r>
      <w:proofErr w:type="spellStart"/>
      <w:r>
        <w:rPr>
          <w:rFonts w:ascii="ITC New Baskerville Std" w:eastAsia="Cambria" w:hAnsi="ITC New Baskerville Std" w:cs="Cambria Math"/>
          <w:sz w:val="24"/>
          <w:szCs w:val="24"/>
          <w:lang w:val="gl-ES"/>
        </w:rPr>
        <w:t>precontractuais</w:t>
      </w:r>
      <w:proofErr w:type="spellEnd"/>
      <w:r>
        <w:rPr>
          <w:rFonts w:ascii="ITC New Baskerville Std" w:eastAsia="Cambria" w:hAnsi="ITC New Baskerville Std" w:cs="Cambria Math"/>
          <w:sz w:val="24"/>
          <w:szCs w:val="24"/>
          <w:lang w:val="gl-ES"/>
        </w:rPr>
        <w:t xml:space="preserve"> adoptadas a solicitude da persoa interesada;</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transferencia é necesaria para a celebración ou execución dun contrato entre o responsable do tratamento e outra persoa física ou xurídica, no interese do titular dos datos persoais;</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transferencia é necesaria por razóns de interese público recoñecidas polo Dereito europeo ou polo Dereito nacional aplicable ao responsable do tratamento;</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transferencia é necesaria para a formulación, o exercicio ou a defensa de reclamacións;</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transferencia é necesaria para protexer os intereses vitais da persoa interesada, ou doutras persoas, cando aquela estea física ou xuridicamente incapacitada para dar o seu consentimento.</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DÉCIMA</w:t>
      </w:r>
    </w:p>
    <w:p w:rsidR="00CF6A70" w:rsidRPr="00CF6A70"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042DD6">
        <w:rPr>
          <w:rFonts w:ascii="ITC New Baskerville Std" w:eastAsia="Cambria" w:hAnsi="ITC New Baskerville Std" w:cs="Cambria Math"/>
          <w:sz w:val="24"/>
          <w:szCs w:val="24"/>
          <w:lang w:val="gl-ES"/>
        </w:rPr>
        <w:t>Este convenio non supón ningún gasto para a Universidade de Vigo, polo que non se precisa c</w:t>
      </w:r>
      <w:r w:rsidR="002F7357" w:rsidRPr="00042DD6">
        <w:rPr>
          <w:rFonts w:ascii="ITC New Baskerville Std" w:eastAsia="Cambria" w:hAnsi="ITC New Baskerville Std" w:cs="Cambria Math"/>
          <w:sz w:val="24"/>
          <w:szCs w:val="24"/>
          <w:lang w:val="gl-ES"/>
        </w:rPr>
        <w:t>onsignación orzamentaria.</w:t>
      </w:r>
    </w:p>
    <w:p w:rsidR="00042DD6" w:rsidRDefault="002F7357" w:rsidP="000E4025">
      <w:pPr>
        <w:tabs>
          <w:tab w:val="left" w:pos="429"/>
        </w:tabs>
        <w:spacing w:line="22" w:lineRule="atLeast"/>
        <w:jc w:val="both"/>
        <w:rPr>
          <w:rFonts w:ascii="ITC New Baskerville Std" w:eastAsia="Cambria" w:hAnsi="ITC New Baskerville Std" w:cs="Cambria Math"/>
          <w:sz w:val="24"/>
          <w:szCs w:val="24"/>
          <w:lang w:val="gl-ES"/>
        </w:rPr>
      </w:pPr>
      <w:r w:rsidRPr="00042DD6">
        <w:rPr>
          <w:rFonts w:ascii="ITC New Baskerville Std" w:eastAsia="Cambria" w:hAnsi="ITC New Baskerville Std" w:cs="Cambria Math"/>
          <w:sz w:val="24"/>
          <w:szCs w:val="24"/>
          <w:lang w:val="gl-ES"/>
        </w:rPr>
        <w:t>DÉCIMO PRIMEIRA</w:t>
      </w:r>
    </w:p>
    <w:p w:rsidR="00F1501B" w:rsidRPr="00453EDA" w:rsidRDefault="00F1501B"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Créase unha comisión paritaria de seguimento do presente convenio integrada por:</w:t>
      </w:r>
    </w:p>
    <w:p w:rsidR="00F1501B" w:rsidRPr="0037152F" w:rsidRDefault="00635F74" w:rsidP="000E4025">
      <w:pPr>
        <w:tabs>
          <w:tab w:val="left" w:pos="429"/>
        </w:tabs>
        <w:spacing w:line="22" w:lineRule="atLeast"/>
        <w:jc w:val="both"/>
        <w:rPr>
          <w:rFonts w:ascii="ITC New Baskerville Std" w:eastAsia="Cambria" w:hAnsi="ITC New Baskerville Std" w:cs="Cambria Math"/>
          <w:sz w:val="24"/>
          <w:szCs w:val="24"/>
          <w:lang w:val="gl-ES"/>
        </w:rPr>
      </w:pPr>
      <w:r w:rsidRPr="00635F74">
        <w:rPr>
          <w:rFonts w:ascii="ITC New Baskerville Std" w:eastAsia="Cambria" w:hAnsi="ITC New Baskerville Std" w:cs="Cambria Math"/>
          <w:sz w:val="24"/>
          <w:szCs w:val="24"/>
          <w:lang w:val="gl-ES"/>
        </w:rPr>
        <w:t xml:space="preserve">O Vicerreitor ou Vicerreitora de </w:t>
      </w:r>
      <w:r w:rsidR="00262277" w:rsidRPr="0037152F">
        <w:rPr>
          <w:rFonts w:ascii="ITC New Baskerville Std" w:eastAsia="Cambria" w:hAnsi="ITC New Baskerville Std" w:cs="Cambria Math"/>
          <w:sz w:val="24"/>
          <w:szCs w:val="24"/>
          <w:lang w:val="gl-ES"/>
        </w:rPr>
        <w:t>Captación de Alumnado, Estudantes e Extensión Universitaria</w:t>
      </w:r>
      <w:r w:rsidRPr="0037152F">
        <w:rPr>
          <w:rFonts w:ascii="ITC New Baskerville Std" w:eastAsia="Cambria" w:hAnsi="ITC New Baskerville Std" w:cs="Cambria Math"/>
          <w:sz w:val="24"/>
          <w:szCs w:val="24"/>
          <w:lang w:val="gl-ES"/>
        </w:rPr>
        <w:t>, ou persoa en quen delegue</w:t>
      </w:r>
      <w:r w:rsidR="00F1501B" w:rsidRPr="0037152F">
        <w:rPr>
          <w:rFonts w:ascii="ITC New Baskerville Std" w:eastAsia="Cambria" w:hAnsi="ITC New Baskerville Std" w:cs="Cambria Math"/>
          <w:sz w:val="24"/>
          <w:szCs w:val="24"/>
          <w:lang w:val="gl-ES"/>
        </w:rPr>
        <w:t>, en representación da Universidade de Vigo.</w:t>
      </w:r>
    </w:p>
    <w:p w:rsidR="00F1501B" w:rsidRPr="00F1501B" w:rsidRDefault="00F1501B" w:rsidP="000E4025">
      <w:pPr>
        <w:tabs>
          <w:tab w:val="left" w:pos="429"/>
        </w:tabs>
        <w:spacing w:line="22" w:lineRule="atLeast"/>
        <w:jc w:val="both"/>
        <w:rPr>
          <w:rFonts w:ascii="ITC New Baskerville Std" w:eastAsia="Cambria" w:hAnsi="ITC New Baskerville Std" w:cs="Cambria Math"/>
          <w:sz w:val="24"/>
          <w:szCs w:val="24"/>
          <w:lang w:val="gl-ES"/>
        </w:rPr>
      </w:pPr>
      <w:r w:rsidRPr="00F1501B">
        <w:rPr>
          <w:rFonts w:ascii="ITC New Baskerville Std" w:eastAsia="Cambria" w:hAnsi="ITC New Baskerville Std" w:cs="Cambria Math"/>
          <w:sz w:val="24"/>
          <w:szCs w:val="24"/>
          <w:lang w:val="gl-ES"/>
        </w:rPr>
        <w:t>O representante da Entidade colaborador</w:t>
      </w:r>
      <w:r>
        <w:rPr>
          <w:rFonts w:ascii="ITC New Baskerville Std" w:eastAsia="Cambria" w:hAnsi="ITC New Baskerville Std" w:cs="Cambria Math"/>
          <w:sz w:val="24"/>
          <w:szCs w:val="24"/>
          <w:lang w:val="gl-ES"/>
        </w:rPr>
        <w:t>a que asina o presente Convenio</w:t>
      </w:r>
      <w:r w:rsidRPr="00F1501B">
        <w:rPr>
          <w:rFonts w:ascii="ITC New Baskerville Std" w:eastAsia="Cambria" w:hAnsi="ITC New Baskerville Std" w:cs="Cambria Math"/>
          <w:sz w:val="24"/>
          <w:szCs w:val="24"/>
          <w:lang w:val="gl-ES"/>
        </w:rPr>
        <w:t xml:space="preserve"> ou persoa en quen delegue, en representación de </w:t>
      </w:r>
      <w:r w:rsidR="00C40510" w:rsidRPr="00C40510">
        <w:rPr>
          <w:rFonts w:ascii="ITC New Baskerville Std" w:eastAsia="Cambria" w:hAnsi="ITC New Baskerville Std" w:cs="Cambria Math"/>
          <w:sz w:val="24"/>
          <w:szCs w:val="24"/>
          <w:highlight w:val="lightGray"/>
          <w:lang w:val="gl-ES"/>
        </w:rPr>
        <w:t>(a empresa/entidade)</w:t>
      </w:r>
      <w:r w:rsidRPr="00F1501B">
        <w:rPr>
          <w:rFonts w:ascii="ITC New Baskerville Std" w:eastAsia="Cambria" w:hAnsi="ITC New Baskerville Std" w:cs="Cambria Math"/>
          <w:sz w:val="24"/>
          <w:szCs w:val="24"/>
          <w:lang w:val="gl-ES"/>
        </w:rPr>
        <w:t xml:space="preserve">. </w:t>
      </w:r>
    </w:p>
    <w:p w:rsidR="00453EDA" w:rsidRPr="00453EDA" w:rsidRDefault="002F7357"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Esta comisión resolverá os problemas que suscite este convenio na súa execución, garantirá o desenvolvemento normal dos compromisos asumidos e proporalles ás entidades outorgantes xeitos de aumentar a súa eficacia. Reuniranse cando así o considere oportuno cada unha das partes. </w:t>
      </w:r>
      <w:r w:rsidRPr="00453EDA">
        <w:rPr>
          <w:rFonts w:ascii="ITC New Baskerville Std" w:eastAsia="Cambria" w:hAnsi="ITC New Baskerville Std" w:cs="Cambria Math"/>
          <w:sz w:val="24"/>
          <w:szCs w:val="24"/>
          <w:lang w:val="gl-ES"/>
        </w:rPr>
        <w:tab/>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DÉCIMO SEGUNDA</w:t>
      </w:r>
    </w:p>
    <w:p w:rsidR="00583CB6" w:rsidRPr="00583CB6" w:rsidRDefault="00583CB6" w:rsidP="00583CB6">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1 </w:t>
      </w:r>
      <w:r w:rsidRPr="00583CB6">
        <w:rPr>
          <w:rFonts w:ascii="ITC New Baskerville Std" w:eastAsia="Cambria" w:hAnsi="ITC New Baskerville Std" w:cs="Cambria Math"/>
          <w:sz w:val="24"/>
          <w:szCs w:val="24"/>
          <w:lang w:val="gl-ES"/>
        </w:rPr>
        <w:t>Este convenio empezará a producir os seus efectos a partir da data da súa si</w:t>
      </w:r>
      <w:r w:rsidR="00A41A8A">
        <w:rPr>
          <w:rFonts w:ascii="ITC New Baskerville Std" w:eastAsia="Cambria" w:hAnsi="ITC New Baskerville Std" w:cs="Cambria Math"/>
          <w:sz w:val="24"/>
          <w:szCs w:val="24"/>
          <w:lang w:val="gl-ES"/>
        </w:rPr>
        <w:t>natura e terá unha duración de 4</w:t>
      </w:r>
      <w:r w:rsidRPr="00583CB6">
        <w:rPr>
          <w:rFonts w:ascii="ITC New Baskerville Std" w:eastAsia="Cambria" w:hAnsi="ITC New Baskerville Std" w:cs="Cambria Math"/>
          <w:sz w:val="24"/>
          <w:szCs w:val="24"/>
          <w:lang w:val="gl-ES"/>
        </w:rPr>
        <w:t xml:space="preserve"> anos. </w:t>
      </w:r>
    </w:p>
    <w:p w:rsidR="00583CB6" w:rsidRPr="00583CB6" w:rsidRDefault="00583CB6" w:rsidP="00583CB6">
      <w:p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 xml:space="preserve">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 </w:t>
      </w:r>
    </w:p>
    <w:p w:rsidR="00583CB6" w:rsidRPr="00583CB6" w:rsidRDefault="00583CB6" w:rsidP="00583CB6">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2. Son causas de resolución:</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transcurso do prazo de vixencia do convenio sen acordarse a prórroga do mesmo.</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transcurso do prazo máximo de vixencia do mesmo incluído o período de prórroga establecido no mesmo.</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acordo unánime dos asinantes.</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 xml:space="preserve">incumprimento das obrigas e compromisos asumidos por parte de algún dos asinantes. </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Por decisión xudicial declaratoria da nulidade do convenio.</w:t>
      </w:r>
    </w:p>
    <w:p w:rsidR="00453EDA"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Por calquera das causas contempladas na normativa da universidade sobre</w:t>
      </w:r>
      <w:r>
        <w:rPr>
          <w:rFonts w:ascii="ITC New Baskerville Std" w:eastAsia="Cambria" w:hAnsi="ITC New Baskerville Std" w:cs="Cambria Math"/>
          <w:sz w:val="24"/>
          <w:szCs w:val="24"/>
          <w:lang w:val="gl-ES"/>
        </w:rPr>
        <w:t xml:space="preserve"> prácticas externas.</w:t>
      </w:r>
      <w:r w:rsidRPr="00583CB6">
        <w:rPr>
          <w:rFonts w:ascii="ITC New Baskerville Std" w:eastAsia="Cambria" w:hAnsi="ITC New Baskerville Std" w:cs="Cambria Math"/>
          <w:sz w:val="24"/>
          <w:szCs w:val="24"/>
          <w:lang w:val="gl-ES"/>
        </w:rPr>
        <w:t xml:space="preserve"> o contido do convenio.</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3 </w:t>
      </w:r>
      <w:r w:rsidRPr="00453EDA">
        <w:rPr>
          <w:rFonts w:ascii="ITC New Baskerville Std" w:eastAsia="Cambria" w:hAnsi="ITC New Baskerville Std" w:cs="Cambria Math"/>
          <w:sz w:val="24"/>
          <w:szCs w:val="24"/>
          <w:lang w:val="gl-ES"/>
        </w:rPr>
        <w:tab/>
        <w:t>Se no momento da rescisión algún ou algunha estudante estivese realizando prácticas, continuará estas ata o remate establecido.</w:t>
      </w:r>
    </w:p>
    <w:p w:rsidR="00042DD6"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4 </w:t>
      </w:r>
      <w:r w:rsidRPr="00453EDA">
        <w:rPr>
          <w:rFonts w:ascii="ITC New Baskerville Std" w:eastAsia="Cambria" w:hAnsi="ITC New Baskerville Std" w:cs="Cambria Math"/>
          <w:sz w:val="24"/>
          <w:szCs w:val="24"/>
          <w:lang w:val="gl-ES"/>
        </w:rPr>
        <w:tab/>
        <w:t xml:space="preserve">Coa sinatura deste convenio queda derrogado calquera outro que coa mesma finalidade asinaran as partes. </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DÉCIMO TERCEIRA</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1 </w:t>
      </w:r>
      <w:r w:rsidRPr="00453EDA">
        <w:rPr>
          <w:rFonts w:ascii="ITC New Baskerville Std" w:eastAsia="Cambria" w:hAnsi="ITC New Baskerville Std" w:cs="Cambria Math"/>
          <w:sz w:val="24"/>
          <w:szCs w:val="24"/>
          <w:lang w:val="gl-ES"/>
        </w:rPr>
        <w:tab/>
      </w:r>
      <w:r w:rsidRPr="00453EDA">
        <w:rPr>
          <w:rFonts w:ascii="ITC New Baskerville Std" w:eastAsia="Cambria" w:hAnsi="ITC New Baskerville Std" w:cs="Cambria Math"/>
          <w:sz w:val="24"/>
          <w:szCs w:val="24"/>
          <w:highlight w:val="lightGray"/>
          <w:lang w:val="gl-ES"/>
        </w:rPr>
        <w:t>(A empresa/entidade)</w:t>
      </w:r>
      <w:r w:rsidRPr="00453EDA">
        <w:rPr>
          <w:rFonts w:ascii="ITC New Baskerville Std" w:eastAsia="Cambria" w:hAnsi="ITC New Baskerville Std" w:cs="Cambria Math"/>
          <w:sz w:val="24"/>
          <w:szCs w:val="24"/>
          <w:lang w:val="gl-ES"/>
        </w:rPr>
        <w:t xml:space="preserve"> e a Universidade de Vigo comprométense a resolver de xeito </w:t>
      </w:r>
      <w:proofErr w:type="spellStart"/>
      <w:r w:rsidRPr="00453EDA">
        <w:rPr>
          <w:rFonts w:ascii="ITC New Baskerville Std" w:eastAsia="Cambria" w:hAnsi="ITC New Baskerville Std" w:cs="Cambria Math"/>
          <w:sz w:val="24"/>
          <w:szCs w:val="24"/>
          <w:lang w:val="gl-ES"/>
        </w:rPr>
        <w:t>amistoso</w:t>
      </w:r>
      <w:proofErr w:type="spellEnd"/>
      <w:r w:rsidRPr="00453EDA">
        <w:rPr>
          <w:rFonts w:ascii="ITC New Baskerville Std" w:eastAsia="Cambria" w:hAnsi="ITC New Baskerville Std" w:cs="Cambria Math"/>
          <w:sz w:val="24"/>
          <w:szCs w:val="24"/>
          <w:lang w:val="gl-ES"/>
        </w:rPr>
        <w:t xml:space="preserve"> calquera desacordo que poida xurdir no desenvolvemento do presente convenio. </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As cuestións litixiosas que xurdan con respecto á interpretación, modificación, resolución e efectos do presente convenio serán resoltas, en primeira instancia, pola comisión mixta paritaria. Os conflitos que poidan xurdir polas partes, e que non se poidan resolver na comisión mixta, someteranse á resolución da xurisdición contencioso-administrativa, dado o carácter administrativo do convenio.</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E, como proba de conformidade, as partes comparecentes asinan por </w:t>
      </w:r>
      <w:r w:rsidR="00751DE7">
        <w:rPr>
          <w:rFonts w:ascii="ITC New Baskerville Std" w:eastAsia="Cambria" w:hAnsi="ITC New Baskerville Std" w:cs="Cambria Math"/>
          <w:sz w:val="24"/>
          <w:szCs w:val="24"/>
          <w:lang w:val="gl-ES"/>
        </w:rPr>
        <w:t>duplicado</w:t>
      </w:r>
      <w:r w:rsidRPr="00453EDA">
        <w:rPr>
          <w:rFonts w:ascii="ITC New Baskerville Std" w:eastAsia="Cambria" w:hAnsi="ITC New Baskerville Std" w:cs="Cambria Math"/>
          <w:sz w:val="24"/>
          <w:szCs w:val="24"/>
          <w:lang w:val="gl-ES"/>
        </w:rPr>
        <w:t xml:space="preserve"> o presente convenio, no lugar e data indicados a continuación.</w:t>
      </w:r>
    </w:p>
    <w:p w:rsidR="00453EDA" w:rsidRPr="00CF6A70" w:rsidRDefault="00C84D71" w:rsidP="000E4025">
      <w:pPr>
        <w:tabs>
          <w:tab w:val="left" w:pos="429"/>
        </w:tabs>
        <w:spacing w:line="22" w:lineRule="atLeast"/>
        <w:jc w:val="both"/>
        <w:rPr>
          <w:rFonts w:ascii="ITC New Baskerville Std" w:eastAsia="Cambria" w:hAnsi="ITC New Baskerville Std" w:cs="Cambria Math"/>
          <w:sz w:val="24"/>
          <w:szCs w:val="24"/>
          <w:u w:val="single"/>
          <w:lang w:val="gl-ES"/>
        </w:rPr>
      </w:pPr>
      <w:r w:rsidRPr="00453EDA">
        <w:rPr>
          <w:rFonts w:ascii="ITC New Baskerville Std" w:eastAsia="Cambria" w:hAnsi="ITC New Baskerville Std" w:cs="Cambria Math"/>
          <w:sz w:val="24"/>
          <w:szCs w:val="24"/>
          <w:lang w:val="gl-ES"/>
        </w:rPr>
        <w:fldChar w:fldCharType="begin">
          <w:ffData>
            <w:name w:val="Texto23"/>
            <w:enabled/>
            <w:calcOnExit w:val="0"/>
            <w:textInput/>
          </w:ffData>
        </w:fldChar>
      </w:r>
      <w:r w:rsidR="00453EDA" w:rsidRPr="00453EDA">
        <w:rPr>
          <w:rFonts w:ascii="ITC New Baskerville Std" w:eastAsia="Cambria" w:hAnsi="ITC New Baskerville Std" w:cs="Cambria Math"/>
          <w:sz w:val="24"/>
          <w:szCs w:val="24"/>
          <w:lang w:val="gl-ES"/>
        </w:rPr>
        <w:instrText xml:space="preserve"> FORMTEXT </w:instrText>
      </w:r>
      <w:r w:rsidRPr="00453EDA">
        <w:rPr>
          <w:rFonts w:ascii="ITC New Baskerville Std" w:eastAsia="Cambria" w:hAnsi="ITC New Baskerville Std" w:cs="Cambria Math"/>
          <w:sz w:val="24"/>
          <w:szCs w:val="24"/>
          <w:lang w:val="gl-ES"/>
        </w:rPr>
      </w:r>
      <w:r w:rsidRPr="00453EDA">
        <w:rPr>
          <w:rFonts w:ascii="ITC New Baskerville Std" w:eastAsia="Cambria" w:hAnsi="ITC New Baskerville Std" w:cs="Cambria Math"/>
          <w:sz w:val="24"/>
          <w:szCs w:val="24"/>
          <w:lang w:val="gl-ES"/>
        </w:rPr>
        <w:fldChar w:fldCharType="separate"/>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Pr="00453EDA">
        <w:rPr>
          <w:rFonts w:ascii="ITC New Baskerville Std" w:eastAsia="Cambria" w:hAnsi="ITC New Baskerville Std" w:cs="Cambria Math"/>
          <w:sz w:val="24"/>
          <w:szCs w:val="24"/>
          <w:lang w:val="gl-ES"/>
        </w:rPr>
        <w:fldChar w:fldCharType="end"/>
      </w:r>
      <w:r w:rsidR="00453EDA" w:rsidRPr="00453EDA">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fldChar w:fldCharType="begin">
          <w:ffData>
            <w:name w:val="Texto2"/>
            <w:enabled/>
            <w:calcOnExit w:val="0"/>
            <w:textInput/>
          </w:ffData>
        </w:fldChar>
      </w:r>
      <w:r w:rsidR="00453EDA" w:rsidRPr="00453EDA">
        <w:rPr>
          <w:rFonts w:ascii="ITC New Baskerville Std" w:eastAsia="Cambria" w:hAnsi="ITC New Baskerville Std" w:cs="Cambria Math"/>
          <w:sz w:val="24"/>
          <w:szCs w:val="24"/>
          <w:lang w:val="gl-ES"/>
        </w:rPr>
        <w:instrText xml:space="preserve"> FORMTEXT </w:instrText>
      </w:r>
      <w:r w:rsidRPr="00453EDA">
        <w:rPr>
          <w:rFonts w:ascii="ITC New Baskerville Std" w:eastAsia="Cambria" w:hAnsi="ITC New Baskerville Std" w:cs="Cambria Math"/>
          <w:sz w:val="24"/>
          <w:szCs w:val="24"/>
          <w:lang w:val="gl-ES"/>
        </w:rPr>
      </w:r>
      <w:r w:rsidRPr="00453EDA">
        <w:rPr>
          <w:rFonts w:ascii="ITC New Baskerville Std" w:eastAsia="Cambria" w:hAnsi="ITC New Baskerville Std" w:cs="Cambria Math"/>
          <w:sz w:val="24"/>
          <w:szCs w:val="24"/>
          <w:lang w:val="gl-ES"/>
        </w:rPr>
        <w:fldChar w:fldCharType="separate"/>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Pr="00453EDA">
        <w:rPr>
          <w:rFonts w:ascii="ITC New Baskerville Std" w:eastAsia="Cambria" w:hAnsi="ITC New Baskerville Std" w:cs="Cambria Math"/>
          <w:sz w:val="24"/>
          <w:szCs w:val="24"/>
          <w:lang w:val="gl-ES"/>
        </w:rPr>
        <w:fldChar w:fldCharType="end"/>
      </w:r>
      <w:r w:rsidR="00453EDA" w:rsidRPr="00453EDA">
        <w:rPr>
          <w:rFonts w:ascii="ITC New Baskerville Std" w:eastAsia="Cambria" w:hAnsi="ITC New Baskerville Std" w:cs="Cambria Math"/>
          <w:sz w:val="24"/>
          <w:szCs w:val="24"/>
          <w:lang w:val="gl-ES"/>
        </w:rPr>
        <w:t xml:space="preserve"> de </w:t>
      </w:r>
      <w:r w:rsidRPr="00453EDA">
        <w:rPr>
          <w:rFonts w:ascii="ITC New Baskerville Std" w:eastAsia="Cambria" w:hAnsi="ITC New Baskerville Std" w:cs="Cambria Math"/>
          <w:sz w:val="24"/>
          <w:szCs w:val="24"/>
          <w:lang w:val="gl-ES"/>
        </w:rPr>
        <w:fldChar w:fldCharType="begin">
          <w:ffData>
            <w:name w:val="Texto3"/>
            <w:enabled/>
            <w:calcOnExit w:val="0"/>
            <w:textInput/>
          </w:ffData>
        </w:fldChar>
      </w:r>
      <w:r w:rsidR="00453EDA" w:rsidRPr="00453EDA">
        <w:rPr>
          <w:rFonts w:ascii="ITC New Baskerville Std" w:eastAsia="Cambria" w:hAnsi="ITC New Baskerville Std" w:cs="Cambria Math"/>
          <w:sz w:val="24"/>
          <w:szCs w:val="24"/>
          <w:lang w:val="gl-ES"/>
        </w:rPr>
        <w:instrText xml:space="preserve"> FORMTEXT </w:instrText>
      </w:r>
      <w:r w:rsidRPr="00453EDA">
        <w:rPr>
          <w:rFonts w:ascii="ITC New Baskerville Std" w:eastAsia="Cambria" w:hAnsi="ITC New Baskerville Std" w:cs="Cambria Math"/>
          <w:sz w:val="24"/>
          <w:szCs w:val="24"/>
          <w:lang w:val="gl-ES"/>
        </w:rPr>
      </w:r>
      <w:r w:rsidRPr="00453EDA">
        <w:rPr>
          <w:rFonts w:ascii="ITC New Baskerville Std" w:eastAsia="Cambria" w:hAnsi="ITC New Baskerville Std" w:cs="Cambria Math"/>
          <w:sz w:val="24"/>
          <w:szCs w:val="24"/>
          <w:lang w:val="gl-ES"/>
        </w:rPr>
        <w:fldChar w:fldCharType="separate"/>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Pr="00453EDA">
        <w:rPr>
          <w:rFonts w:ascii="ITC New Baskerville Std" w:eastAsia="Cambria" w:hAnsi="ITC New Baskerville Std" w:cs="Cambria Math"/>
          <w:sz w:val="24"/>
          <w:szCs w:val="24"/>
          <w:lang w:val="gl-ES"/>
        </w:rPr>
        <w:fldChar w:fldCharType="end"/>
      </w:r>
      <w:r w:rsidR="00453EDA" w:rsidRPr="00453EDA">
        <w:rPr>
          <w:rFonts w:ascii="ITC New Baskerville Std" w:eastAsia="Cambria" w:hAnsi="ITC New Baskerville Std" w:cs="Cambria Math"/>
          <w:sz w:val="24"/>
          <w:szCs w:val="24"/>
          <w:lang w:val="gl-ES"/>
        </w:rPr>
        <w:t xml:space="preserve"> </w:t>
      </w:r>
      <w:proofErr w:type="spellStart"/>
      <w:r w:rsidR="00453EDA" w:rsidRPr="00453EDA">
        <w:rPr>
          <w:rFonts w:ascii="ITC New Baskerville Std" w:eastAsia="Cambria" w:hAnsi="ITC New Baskerville Std" w:cs="Cambria Math"/>
          <w:sz w:val="24"/>
          <w:szCs w:val="24"/>
          <w:lang w:val="gl-ES"/>
        </w:rPr>
        <w:t>de</w:t>
      </w:r>
      <w:proofErr w:type="spellEnd"/>
      <w:r w:rsidR="00453EDA" w:rsidRPr="00453EDA">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fldChar w:fldCharType="begin">
          <w:ffData>
            <w:name w:val="Texto19"/>
            <w:enabled/>
            <w:calcOnExit w:val="0"/>
            <w:textInput/>
          </w:ffData>
        </w:fldChar>
      </w:r>
      <w:r w:rsidR="00453EDA" w:rsidRPr="00453EDA">
        <w:rPr>
          <w:rFonts w:ascii="ITC New Baskerville Std" w:eastAsia="Cambria" w:hAnsi="ITC New Baskerville Std" w:cs="Cambria Math"/>
          <w:sz w:val="24"/>
          <w:szCs w:val="24"/>
          <w:lang w:val="gl-ES"/>
        </w:rPr>
        <w:instrText xml:space="preserve"> FORMTEXT </w:instrText>
      </w:r>
      <w:r w:rsidRPr="00453EDA">
        <w:rPr>
          <w:rFonts w:ascii="ITC New Baskerville Std" w:eastAsia="Cambria" w:hAnsi="ITC New Baskerville Std" w:cs="Cambria Math"/>
          <w:sz w:val="24"/>
          <w:szCs w:val="24"/>
          <w:lang w:val="gl-ES"/>
        </w:rPr>
      </w:r>
      <w:r w:rsidRPr="00453EDA">
        <w:rPr>
          <w:rFonts w:ascii="ITC New Baskerville Std" w:eastAsia="Cambria" w:hAnsi="ITC New Baskerville Std" w:cs="Cambria Math"/>
          <w:sz w:val="24"/>
          <w:szCs w:val="24"/>
          <w:lang w:val="gl-ES"/>
        </w:rPr>
        <w:fldChar w:fldCharType="separate"/>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00453EDA" w:rsidRPr="00453EDA">
        <w:rPr>
          <w:rFonts w:ascii="ITC New Baskerville Std" w:eastAsia="Cambria" w:hAnsi="Cambria Math" w:cs="Cambria Math"/>
          <w:sz w:val="24"/>
          <w:szCs w:val="24"/>
          <w:lang w:val="gl-ES"/>
        </w:rPr>
        <w:t> </w:t>
      </w:r>
      <w:r w:rsidRPr="00453EDA">
        <w:rPr>
          <w:rFonts w:ascii="ITC New Baskerville Std" w:eastAsia="Cambria" w:hAnsi="ITC New Baskerville Std" w:cs="Cambria Math"/>
          <w:sz w:val="24"/>
          <w:szCs w:val="24"/>
          <w:lang w:val="gl-ES"/>
        </w:rPr>
        <w:fldChar w:fldCharType="end"/>
      </w:r>
    </w:p>
    <w:p w:rsidR="00453EDA" w:rsidRDefault="00453EDA" w:rsidP="00CF6A70">
      <w:pPr>
        <w:tabs>
          <w:tab w:val="left" w:pos="429"/>
        </w:tabs>
        <w:jc w:val="both"/>
        <w:rPr>
          <w:rFonts w:ascii="ITC New Baskerville Std" w:eastAsia="Cambria" w:hAnsi="ITC New Baskerville Std" w:cs="Cambria Math"/>
          <w:sz w:val="24"/>
          <w:szCs w:val="24"/>
          <w:lang w:val="gl-ES"/>
        </w:rPr>
      </w:pPr>
    </w:p>
    <w:p w:rsidR="00042DD6" w:rsidRPr="00C62D95" w:rsidRDefault="00042DD6" w:rsidP="00CF6A70">
      <w:pPr>
        <w:tabs>
          <w:tab w:val="left" w:pos="429"/>
        </w:tabs>
        <w:jc w:val="both"/>
        <w:rPr>
          <w:rFonts w:ascii="ITC New Baskerville Std" w:eastAsia="Cambria" w:hAnsi="ITC New Baskerville Std" w:cs="Cambria Math"/>
          <w:sz w:val="4"/>
          <w:szCs w:val="4"/>
          <w:lang w:val="gl-ES"/>
        </w:rPr>
      </w:pPr>
    </w:p>
    <w:p w:rsidR="00CF6A70" w:rsidRDefault="00CF6A70" w:rsidP="00CF6A70">
      <w:pPr>
        <w:tabs>
          <w:tab w:val="left" w:pos="429"/>
        </w:tabs>
        <w:jc w:val="both"/>
        <w:rPr>
          <w:rFonts w:ascii="ITC New Baskerville Std" w:eastAsia="Cambria" w:hAnsi="ITC New Baskerville Std" w:cs="Cambria Math"/>
          <w:sz w:val="24"/>
          <w:szCs w:val="24"/>
          <w:lang w:val="gl-ES"/>
        </w:rPr>
      </w:pPr>
    </w:p>
    <w:p w:rsidR="00C62D95" w:rsidRPr="00C62D95" w:rsidRDefault="00C62D95" w:rsidP="00CF6A70">
      <w:pPr>
        <w:tabs>
          <w:tab w:val="left" w:pos="429"/>
        </w:tabs>
        <w:jc w:val="both"/>
        <w:rPr>
          <w:rFonts w:ascii="ITC New Baskerville Std" w:eastAsia="Cambria" w:hAnsi="ITC New Baskerville Std" w:cs="Cambria Math"/>
          <w:sz w:val="2"/>
          <w:szCs w:val="2"/>
          <w:lang w:val="gl-ES"/>
        </w:rPr>
        <w:sectPr w:rsidR="00C62D95" w:rsidRPr="00C62D95" w:rsidSect="009B55AD">
          <w:headerReference w:type="default" r:id="rId8"/>
          <w:footerReference w:type="default" r:id="rId9"/>
          <w:footerReference w:type="first" r:id="rId10"/>
          <w:pgSz w:w="11906" w:h="16838" w:code="9"/>
          <w:pgMar w:top="2268" w:right="849" w:bottom="1418" w:left="1418" w:header="709" w:footer="74" w:gutter="0"/>
          <w:pgNumType w:start="1"/>
          <w:cols w:space="708"/>
          <w:titlePg/>
          <w:docGrid w:linePitch="360"/>
        </w:sectPr>
      </w:pPr>
    </w:p>
    <w:p w:rsidR="00453EDA" w:rsidRPr="00453EDA" w:rsidRDefault="00453EDA" w:rsidP="00CF6A70">
      <w:pPr>
        <w:tabs>
          <w:tab w:val="left" w:pos="429"/>
        </w:tabs>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reitor da Universidade de Vigo</w:t>
      </w:r>
    </w:p>
    <w:p w:rsidR="00453EDA" w:rsidRDefault="00453EDA" w:rsidP="00CF6A70">
      <w:pPr>
        <w:tabs>
          <w:tab w:val="left" w:pos="429"/>
        </w:tabs>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highlight w:val="lightGray"/>
          <w:lang w:val="gl-ES"/>
        </w:rPr>
        <w:t>(Cargo e empresa/institución)</w:t>
      </w:r>
      <w:r w:rsidR="00CF6A70">
        <w:rPr>
          <w:rFonts w:ascii="ITC New Baskerville Std" w:eastAsia="Cambria" w:hAnsi="ITC New Baskerville Std" w:cs="Cambria Math"/>
          <w:sz w:val="24"/>
          <w:szCs w:val="24"/>
          <w:lang w:val="gl-ES"/>
        </w:rPr>
        <w:t xml:space="preserve"> </w:t>
      </w:r>
    </w:p>
    <w:p w:rsidR="00CF6A70" w:rsidRPr="00453EDA" w:rsidRDefault="00CF6A70" w:rsidP="00CF6A70">
      <w:pPr>
        <w:tabs>
          <w:tab w:val="left" w:pos="429"/>
        </w:tabs>
        <w:jc w:val="both"/>
        <w:rPr>
          <w:rFonts w:ascii="ITC New Baskerville Std" w:eastAsia="Cambria" w:hAnsi="ITC New Baskerville Std" w:cs="Cambria Math"/>
          <w:sz w:val="24"/>
          <w:szCs w:val="24"/>
          <w:lang w:val="gl-ES"/>
        </w:rPr>
        <w:sectPr w:rsidR="00CF6A70" w:rsidRPr="00453EDA" w:rsidSect="00CF6A70">
          <w:type w:val="continuous"/>
          <w:pgSz w:w="11906" w:h="16838" w:code="9"/>
          <w:pgMar w:top="2410" w:right="1134" w:bottom="1560" w:left="1418" w:header="709" w:footer="74" w:gutter="0"/>
          <w:cols w:num="2" w:space="708"/>
          <w:docGrid w:linePitch="360"/>
        </w:sectPr>
      </w:pPr>
    </w:p>
    <w:p w:rsidR="00F844CF" w:rsidRPr="00C62D95" w:rsidRDefault="00F844CF" w:rsidP="00CF6A70">
      <w:pPr>
        <w:rPr>
          <w:sz w:val="2"/>
          <w:szCs w:val="2"/>
        </w:rPr>
      </w:pPr>
    </w:p>
    <w:sectPr w:rsidR="00F844CF" w:rsidRPr="00C62D95" w:rsidSect="00C62D95">
      <w:type w:val="continuous"/>
      <w:pgSz w:w="11906" w:h="16838" w:code="9"/>
      <w:pgMar w:top="2268" w:right="1134" w:bottom="1701" w:left="1418" w:header="709"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67F7" w:rsidRDefault="009767F7" w:rsidP="002F5A9F">
      <w:pPr>
        <w:spacing w:after="0" w:line="240" w:lineRule="auto"/>
      </w:pPr>
      <w:r>
        <w:separator/>
      </w:r>
    </w:p>
  </w:endnote>
  <w:endnote w:type="continuationSeparator" w:id="0">
    <w:p w:rsidR="009767F7" w:rsidRDefault="009767F7" w:rsidP="002F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892" w:rsidRDefault="003F1892" w:rsidP="003F1892">
    <w:pPr>
      <w:pStyle w:val="Piedepgina"/>
    </w:pPr>
    <w:r>
      <w:fldChar w:fldCharType="begin"/>
    </w:r>
    <w:r>
      <w:instrText xml:space="preserve"> PAGE  \* Arabic  \* MERGEFORMAT </w:instrText>
    </w:r>
    <w:r>
      <w:fldChar w:fldCharType="separate"/>
    </w:r>
    <w:r w:rsidR="00674FBF">
      <w:rPr>
        <w:noProof/>
      </w:rPr>
      <w:t>12</w:t>
    </w:r>
    <w:r>
      <w:fldChar w:fldCharType="end"/>
    </w:r>
  </w:p>
  <w:p w:rsidR="003F1892" w:rsidRDefault="003F1892" w:rsidP="003F1892">
    <w:pPr>
      <w:pStyle w:val="Piedepgina"/>
    </w:pPr>
  </w:p>
  <w:p w:rsidR="003F1892" w:rsidRDefault="003F1892" w:rsidP="003F189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491"/>
      <w:gridCol w:w="2335"/>
      <w:gridCol w:w="4634"/>
    </w:tblGrid>
    <w:tr w:rsidR="003F1892" w:rsidTr="003F1892">
      <w:trPr>
        <w:trHeight w:val="1070"/>
      </w:trPr>
      <w:tc>
        <w:tcPr>
          <w:tcW w:w="5007" w:type="dxa"/>
          <w:tcBorders>
            <w:left w:val="nil"/>
            <w:bottom w:val="nil"/>
            <w:right w:val="nil"/>
          </w:tcBorders>
        </w:tcPr>
        <w:p w:rsidR="003F1892" w:rsidRDefault="003F1892" w:rsidP="003F1892">
          <w:pPr>
            <w:pStyle w:val="logo"/>
          </w:pPr>
          <w:r>
            <w:rPr>
              <w:noProof/>
              <w:lang w:val="es-ES" w:eastAsia="es-ES"/>
            </w:rPr>
            <w:drawing>
              <wp:inline distT="0" distB="0" distL="0" distR="0" wp14:anchorId="505EB7F8" wp14:editId="5CC48141">
                <wp:extent cx="2466340" cy="438150"/>
                <wp:effectExtent l="0" t="0" r="0" b="0"/>
                <wp:docPr id="1" name="Imagen 1"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438150"/>
                        </a:xfrm>
                        <a:prstGeom prst="rect">
                          <a:avLst/>
                        </a:prstGeom>
                        <a:noFill/>
                        <a:ln>
                          <a:noFill/>
                        </a:ln>
                      </pic:spPr>
                    </pic:pic>
                  </a:graphicData>
                </a:graphic>
              </wp:inline>
            </w:drawing>
          </w:r>
        </w:p>
      </w:tc>
      <w:tc>
        <w:tcPr>
          <w:tcW w:w="1491" w:type="dxa"/>
          <w:tcBorders>
            <w:left w:val="nil"/>
            <w:bottom w:val="nil"/>
            <w:right w:val="nil"/>
          </w:tcBorders>
        </w:tcPr>
        <w:p w:rsidR="003F1892" w:rsidRPr="005464A6" w:rsidRDefault="003F1892" w:rsidP="003F1892">
          <w:pPr>
            <w:pStyle w:val="Enderezo"/>
            <w:rPr>
              <w:rFonts w:ascii="ITC New Baskerville Std" w:hAnsi="ITC New Baskerville Std" w:cs="Cambria Math"/>
              <w:noProof/>
              <w:szCs w:val="20"/>
            </w:rPr>
          </w:pPr>
        </w:p>
        <w:p w:rsidR="003F1892" w:rsidRPr="005464A6" w:rsidRDefault="003F1892" w:rsidP="003F1892">
          <w:pPr>
            <w:pStyle w:val="Enderezo"/>
            <w:rPr>
              <w:rFonts w:ascii="ITC New Baskerville Std" w:hAnsi="ITC New Baskerville Std" w:cs="Cambria Math"/>
              <w:noProof/>
              <w:szCs w:val="20"/>
            </w:rPr>
          </w:pPr>
        </w:p>
      </w:tc>
      <w:tc>
        <w:tcPr>
          <w:tcW w:w="2335" w:type="dxa"/>
          <w:tcBorders>
            <w:left w:val="nil"/>
            <w:bottom w:val="nil"/>
            <w:right w:val="nil"/>
          </w:tcBorders>
        </w:tcPr>
        <w:p w:rsidR="003F1892" w:rsidRPr="005464A6" w:rsidRDefault="003F1892" w:rsidP="003F1892">
          <w:pPr>
            <w:pStyle w:val="Piedepgina"/>
            <w:rPr>
              <w:rFonts w:ascii="ITC New Baskerville Std" w:hAnsi="ITC New Baskerville Std" w:cs="Cambria Math"/>
              <w:noProof/>
              <w:sz w:val="20"/>
              <w:szCs w:val="20"/>
            </w:rPr>
          </w:pPr>
        </w:p>
      </w:tc>
      <w:tc>
        <w:tcPr>
          <w:tcW w:w="4634" w:type="dxa"/>
          <w:tcBorders>
            <w:left w:val="nil"/>
            <w:bottom w:val="nil"/>
            <w:right w:val="nil"/>
          </w:tcBorders>
        </w:tcPr>
        <w:p w:rsidR="003F1892" w:rsidRDefault="003F1892" w:rsidP="003F1892">
          <w:pPr>
            <w:pStyle w:val="Nomegoberno"/>
          </w:pPr>
        </w:p>
      </w:tc>
    </w:tr>
  </w:tbl>
  <w:p w:rsidR="003F1892" w:rsidRDefault="003F1892" w:rsidP="003F1892"/>
  <w:p w:rsidR="003F1892" w:rsidRDefault="003F1892" w:rsidP="003F18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67F7" w:rsidRDefault="009767F7" w:rsidP="002F5A9F">
      <w:pPr>
        <w:spacing w:after="0" w:line="240" w:lineRule="auto"/>
      </w:pPr>
      <w:r>
        <w:separator/>
      </w:r>
    </w:p>
  </w:footnote>
  <w:footnote w:type="continuationSeparator" w:id="0">
    <w:p w:rsidR="009767F7" w:rsidRDefault="009767F7" w:rsidP="002F5A9F">
      <w:pPr>
        <w:spacing w:after="0" w:line="240" w:lineRule="auto"/>
      </w:pPr>
      <w:r>
        <w:continuationSeparator/>
      </w:r>
    </w:p>
  </w:footnote>
  <w:footnote w:id="1">
    <w:p w:rsidR="00674FBF" w:rsidRDefault="00674FBF" w:rsidP="00674FBF">
      <w:pPr>
        <w:pStyle w:val="Textonotapie"/>
        <w:rPr>
          <w:lang w:val="es-ES"/>
        </w:rPr>
      </w:pPr>
      <w:r>
        <w:rPr>
          <w:rStyle w:val="Refdenotaalpie"/>
        </w:rPr>
        <w:footnoteRef/>
      </w:r>
      <w:r>
        <w:t xml:space="preserve"> Dependendo do lugar onde se encontre a entidade haberá que engadir unha decisión ou outra. O listado das Decisións atópase na </w:t>
      </w:r>
      <w:proofErr w:type="spellStart"/>
      <w:r>
        <w:t>web</w:t>
      </w:r>
      <w:proofErr w:type="spellEnd"/>
      <w:r>
        <w:t xml:space="preserve">: </w:t>
      </w:r>
      <w:hyperlink r:id="rId1" w:history="1">
        <w:r>
          <w:rPr>
            <w:rStyle w:val="Hipervnculo"/>
          </w:rPr>
          <w:t>https://www.aepd.es/reglamento/cumplimiento/transferencias-internacionales.html</w:t>
        </w:r>
      </w:hyperlink>
      <w:r>
        <w:rPr>
          <w:rStyle w:val="Hipervncul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4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491"/>
      <w:gridCol w:w="2335"/>
      <w:gridCol w:w="4634"/>
    </w:tblGrid>
    <w:tr w:rsidR="003F1892" w:rsidTr="003F1892">
      <w:trPr>
        <w:trHeight w:val="1070"/>
      </w:trPr>
      <w:tc>
        <w:tcPr>
          <w:tcW w:w="5007" w:type="dxa"/>
          <w:tcBorders>
            <w:left w:val="nil"/>
            <w:bottom w:val="nil"/>
            <w:right w:val="nil"/>
          </w:tcBorders>
        </w:tcPr>
        <w:p w:rsidR="003F1892" w:rsidRDefault="003F1892" w:rsidP="003F1892">
          <w:pPr>
            <w:pStyle w:val="logo"/>
          </w:pPr>
          <w:r>
            <w:rPr>
              <w:noProof/>
              <w:lang w:val="es-ES" w:eastAsia="es-ES"/>
            </w:rPr>
            <w:drawing>
              <wp:inline distT="0" distB="0" distL="0" distR="0" wp14:anchorId="0BCD4641" wp14:editId="5D0CD546">
                <wp:extent cx="2466340" cy="438150"/>
                <wp:effectExtent l="0" t="0" r="0" b="0"/>
                <wp:docPr id="5" name="Imagen 5"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438150"/>
                        </a:xfrm>
                        <a:prstGeom prst="rect">
                          <a:avLst/>
                        </a:prstGeom>
                        <a:noFill/>
                        <a:ln>
                          <a:noFill/>
                        </a:ln>
                      </pic:spPr>
                    </pic:pic>
                  </a:graphicData>
                </a:graphic>
              </wp:inline>
            </w:drawing>
          </w:r>
        </w:p>
      </w:tc>
      <w:tc>
        <w:tcPr>
          <w:tcW w:w="1491" w:type="dxa"/>
          <w:tcBorders>
            <w:left w:val="nil"/>
            <w:bottom w:val="nil"/>
            <w:right w:val="nil"/>
          </w:tcBorders>
        </w:tcPr>
        <w:p w:rsidR="003F1892" w:rsidRPr="005464A6" w:rsidRDefault="003F1892" w:rsidP="003F1892">
          <w:pPr>
            <w:pStyle w:val="Enderezo"/>
            <w:rPr>
              <w:rFonts w:ascii="ITC New Baskerville Std" w:hAnsi="ITC New Baskerville Std" w:cs="Cambria Math"/>
              <w:noProof/>
              <w:szCs w:val="20"/>
            </w:rPr>
          </w:pPr>
        </w:p>
        <w:p w:rsidR="003F1892" w:rsidRPr="005464A6" w:rsidRDefault="003F1892" w:rsidP="003F1892">
          <w:pPr>
            <w:pStyle w:val="Enderezo"/>
            <w:rPr>
              <w:rFonts w:ascii="ITC New Baskerville Std" w:hAnsi="ITC New Baskerville Std" w:cs="Cambria Math"/>
              <w:noProof/>
              <w:szCs w:val="20"/>
            </w:rPr>
          </w:pPr>
        </w:p>
      </w:tc>
      <w:tc>
        <w:tcPr>
          <w:tcW w:w="2335" w:type="dxa"/>
          <w:tcBorders>
            <w:left w:val="nil"/>
            <w:bottom w:val="nil"/>
            <w:right w:val="nil"/>
          </w:tcBorders>
        </w:tcPr>
        <w:p w:rsidR="003F1892" w:rsidRPr="005464A6" w:rsidRDefault="003F1892" w:rsidP="003F1892">
          <w:pPr>
            <w:pStyle w:val="Piedepgina"/>
            <w:rPr>
              <w:rFonts w:ascii="ITC New Baskerville Std" w:hAnsi="ITC New Baskerville Std" w:cs="Cambria Math"/>
              <w:noProof/>
              <w:sz w:val="20"/>
              <w:szCs w:val="20"/>
            </w:rPr>
          </w:pPr>
        </w:p>
      </w:tc>
      <w:tc>
        <w:tcPr>
          <w:tcW w:w="4634" w:type="dxa"/>
          <w:tcBorders>
            <w:left w:val="nil"/>
            <w:bottom w:val="nil"/>
            <w:right w:val="nil"/>
          </w:tcBorders>
        </w:tcPr>
        <w:p w:rsidR="003F1892" w:rsidRDefault="003F1892" w:rsidP="003F1892">
          <w:pPr>
            <w:pStyle w:val="Nomegoberno"/>
          </w:pPr>
        </w:p>
      </w:tc>
    </w:tr>
  </w:tbl>
  <w:p w:rsidR="003F1892" w:rsidRDefault="003F1892" w:rsidP="003F18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1467"/>
        </w:tabs>
        <w:ind w:left="1467" w:hanging="900"/>
      </w:pPr>
      <w:rPr>
        <w:rFonts w:ascii="Helvetica" w:hAnsi="Helvetica" w:cs="Times New Roman"/>
        <w:sz w:val="20"/>
        <w:szCs w:val="20"/>
      </w:rPr>
    </w:lvl>
  </w:abstractNum>
  <w:abstractNum w:abstractNumId="1" w15:restartNumberingAfterBreak="0">
    <w:nsid w:val="26542EFF"/>
    <w:multiLevelType w:val="hybridMultilevel"/>
    <w:tmpl w:val="73108F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8762AE"/>
    <w:multiLevelType w:val="hybridMultilevel"/>
    <w:tmpl w:val="152C926A"/>
    <w:lvl w:ilvl="0" w:tplc="D6EA4A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D3114D"/>
    <w:multiLevelType w:val="hybridMultilevel"/>
    <w:tmpl w:val="1C52B56A"/>
    <w:lvl w:ilvl="0" w:tplc="035425A2">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70053D64"/>
    <w:multiLevelType w:val="hybridMultilevel"/>
    <w:tmpl w:val="A53A443E"/>
    <w:lvl w:ilvl="0" w:tplc="D6EA4A9C">
      <w:start w:val="1"/>
      <w:numFmt w:val="lowerLetter"/>
      <w:lvlText w:val="%1)"/>
      <w:lvlJc w:val="left"/>
      <w:pPr>
        <w:ind w:left="1035" w:hanging="360"/>
      </w:pPr>
      <w:rPr>
        <w:rFonts w:hint="default"/>
      </w:rPr>
    </w:lvl>
    <w:lvl w:ilvl="1" w:tplc="0C0A0019" w:tentative="1">
      <w:start w:val="1"/>
      <w:numFmt w:val="lowerLetter"/>
      <w:lvlText w:val="%2."/>
      <w:lvlJc w:val="left"/>
      <w:pPr>
        <w:ind w:left="1755" w:hanging="360"/>
      </w:pPr>
    </w:lvl>
    <w:lvl w:ilvl="2" w:tplc="0C0A001B" w:tentative="1">
      <w:start w:val="1"/>
      <w:numFmt w:val="lowerRoman"/>
      <w:lvlText w:val="%3."/>
      <w:lvlJc w:val="right"/>
      <w:pPr>
        <w:ind w:left="2475" w:hanging="180"/>
      </w:pPr>
    </w:lvl>
    <w:lvl w:ilvl="3" w:tplc="0C0A000F" w:tentative="1">
      <w:start w:val="1"/>
      <w:numFmt w:val="decimal"/>
      <w:lvlText w:val="%4."/>
      <w:lvlJc w:val="left"/>
      <w:pPr>
        <w:ind w:left="3195" w:hanging="360"/>
      </w:pPr>
    </w:lvl>
    <w:lvl w:ilvl="4" w:tplc="0C0A0019" w:tentative="1">
      <w:start w:val="1"/>
      <w:numFmt w:val="lowerLetter"/>
      <w:lvlText w:val="%5."/>
      <w:lvlJc w:val="left"/>
      <w:pPr>
        <w:ind w:left="3915" w:hanging="360"/>
      </w:pPr>
    </w:lvl>
    <w:lvl w:ilvl="5" w:tplc="0C0A001B" w:tentative="1">
      <w:start w:val="1"/>
      <w:numFmt w:val="lowerRoman"/>
      <w:lvlText w:val="%6."/>
      <w:lvlJc w:val="right"/>
      <w:pPr>
        <w:ind w:left="4635" w:hanging="180"/>
      </w:pPr>
    </w:lvl>
    <w:lvl w:ilvl="6" w:tplc="0C0A000F" w:tentative="1">
      <w:start w:val="1"/>
      <w:numFmt w:val="decimal"/>
      <w:lvlText w:val="%7."/>
      <w:lvlJc w:val="left"/>
      <w:pPr>
        <w:ind w:left="5355" w:hanging="360"/>
      </w:pPr>
    </w:lvl>
    <w:lvl w:ilvl="7" w:tplc="0C0A0019" w:tentative="1">
      <w:start w:val="1"/>
      <w:numFmt w:val="lowerLetter"/>
      <w:lvlText w:val="%8."/>
      <w:lvlJc w:val="left"/>
      <w:pPr>
        <w:ind w:left="6075" w:hanging="360"/>
      </w:pPr>
    </w:lvl>
    <w:lvl w:ilvl="8" w:tplc="0C0A001B" w:tentative="1">
      <w:start w:val="1"/>
      <w:numFmt w:val="lowerRoman"/>
      <w:lvlText w:val="%9."/>
      <w:lvlJc w:val="right"/>
      <w:pPr>
        <w:ind w:left="6795"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DA"/>
    <w:rsid w:val="00042DD6"/>
    <w:rsid w:val="0005699D"/>
    <w:rsid w:val="000C7478"/>
    <w:rsid w:val="000E011F"/>
    <w:rsid w:val="000E4025"/>
    <w:rsid w:val="000F5BCF"/>
    <w:rsid w:val="001077DB"/>
    <w:rsid w:val="00114814"/>
    <w:rsid w:val="00135E5B"/>
    <w:rsid w:val="001706FB"/>
    <w:rsid w:val="00192F8E"/>
    <w:rsid w:val="0020389E"/>
    <w:rsid w:val="00262277"/>
    <w:rsid w:val="002C4407"/>
    <w:rsid w:val="002F0579"/>
    <w:rsid w:val="002F5A5C"/>
    <w:rsid w:val="002F5A9F"/>
    <w:rsid w:val="002F7357"/>
    <w:rsid w:val="003643AE"/>
    <w:rsid w:val="0037152F"/>
    <w:rsid w:val="003A54D5"/>
    <w:rsid w:val="003C656D"/>
    <w:rsid w:val="003D5069"/>
    <w:rsid w:val="003F1892"/>
    <w:rsid w:val="00453EDA"/>
    <w:rsid w:val="00471E59"/>
    <w:rsid w:val="004966CA"/>
    <w:rsid w:val="004A60F4"/>
    <w:rsid w:val="004B0957"/>
    <w:rsid w:val="004B3961"/>
    <w:rsid w:val="004C2E36"/>
    <w:rsid w:val="00583CB6"/>
    <w:rsid w:val="005867C2"/>
    <w:rsid w:val="005D6241"/>
    <w:rsid w:val="006127B5"/>
    <w:rsid w:val="00614EAA"/>
    <w:rsid w:val="00622B7D"/>
    <w:rsid w:val="00635F74"/>
    <w:rsid w:val="00674FBF"/>
    <w:rsid w:val="00682449"/>
    <w:rsid w:val="006E62E2"/>
    <w:rsid w:val="007177F6"/>
    <w:rsid w:val="00751DE7"/>
    <w:rsid w:val="007E60E6"/>
    <w:rsid w:val="00831045"/>
    <w:rsid w:val="00852198"/>
    <w:rsid w:val="00853F84"/>
    <w:rsid w:val="008543DC"/>
    <w:rsid w:val="008633DA"/>
    <w:rsid w:val="00873F69"/>
    <w:rsid w:val="00891BC3"/>
    <w:rsid w:val="008A5B28"/>
    <w:rsid w:val="008B5787"/>
    <w:rsid w:val="008C3B29"/>
    <w:rsid w:val="008D2F2B"/>
    <w:rsid w:val="008F4710"/>
    <w:rsid w:val="00927D97"/>
    <w:rsid w:val="009767F7"/>
    <w:rsid w:val="009A6169"/>
    <w:rsid w:val="009B55AD"/>
    <w:rsid w:val="009C488A"/>
    <w:rsid w:val="009D5CDC"/>
    <w:rsid w:val="00A1406C"/>
    <w:rsid w:val="00A203FE"/>
    <w:rsid w:val="00A21A60"/>
    <w:rsid w:val="00A242BF"/>
    <w:rsid w:val="00A41A8A"/>
    <w:rsid w:val="00A678FC"/>
    <w:rsid w:val="00A97681"/>
    <w:rsid w:val="00AA2C50"/>
    <w:rsid w:val="00AC65FD"/>
    <w:rsid w:val="00AE13EB"/>
    <w:rsid w:val="00B125D8"/>
    <w:rsid w:val="00B1510A"/>
    <w:rsid w:val="00B5228B"/>
    <w:rsid w:val="00B74374"/>
    <w:rsid w:val="00C128B6"/>
    <w:rsid w:val="00C40510"/>
    <w:rsid w:val="00C62D95"/>
    <w:rsid w:val="00C84D71"/>
    <w:rsid w:val="00C84F96"/>
    <w:rsid w:val="00CF5D0E"/>
    <w:rsid w:val="00CF6A70"/>
    <w:rsid w:val="00D01DC5"/>
    <w:rsid w:val="00D1126A"/>
    <w:rsid w:val="00D61483"/>
    <w:rsid w:val="00D74C50"/>
    <w:rsid w:val="00D81CBD"/>
    <w:rsid w:val="00E2009F"/>
    <w:rsid w:val="00E27D52"/>
    <w:rsid w:val="00E643FE"/>
    <w:rsid w:val="00EA517B"/>
    <w:rsid w:val="00EB124F"/>
    <w:rsid w:val="00F1501B"/>
    <w:rsid w:val="00F57170"/>
    <w:rsid w:val="00F844CF"/>
    <w:rsid w:val="00FC326C"/>
    <w:rsid w:val="00FF7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61111D4-69C4-4732-9D70-1BEDF51D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E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EDA"/>
  </w:style>
  <w:style w:type="paragraph" w:styleId="Piedepgina">
    <w:name w:val="footer"/>
    <w:basedOn w:val="Normal"/>
    <w:link w:val="PiedepginaCar"/>
    <w:uiPriority w:val="99"/>
    <w:unhideWhenUsed/>
    <w:rsid w:val="00453E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EDA"/>
  </w:style>
  <w:style w:type="paragraph" w:customStyle="1" w:styleId="Enderezo">
    <w:name w:val="Enderezo"/>
    <w:basedOn w:val="Normal"/>
    <w:link w:val="EnderezoCar"/>
    <w:autoRedefine/>
    <w:qFormat/>
    <w:rsid w:val="00453EDA"/>
    <w:pPr>
      <w:tabs>
        <w:tab w:val="left" w:pos="429"/>
        <w:tab w:val="center" w:pos="4252"/>
        <w:tab w:val="right" w:pos="8504"/>
        <w:tab w:val="right" w:pos="9674"/>
      </w:tabs>
      <w:spacing w:before="60" w:line="360" w:lineRule="auto"/>
      <w:ind w:left="-96" w:firstLine="11"/>
      <w:jc w:val="both"/>
    </w:pPr>
    <w:rPr>
      <w:rFonts w:ascii="Times New Roman" w:eastAsia="Cambria" w:hAnsi="Times New Roman" w:cs="Times New Roman"/>
      <w:sz w:val="16"/>
      <w:szCs w:val="24"/>
      <w:lang w:val="gl-ES"/>
    </w:rPr>
  </w:style>
  <w:style w:type="paragraph" w:customStyle="1" w:styleId="Nomegoberno">
    <w:name w:val="Nome_goberno"/>
    <w:basedOn w:val="Normal"/>
    <w:autoRedefine/>
    <w:rsid w:val="00453EDA"/>
    <w:pPr>
      <w:tabs>
        <w:tab w:val="left" w:pos="429"/>
        <w:tab w:val="center" w:pos="4252"/>
        <w:tab w:val="right" w:pos="9674"/>
      </w:tabs>
      <w:spacing w:before="60" w:line="360" w:lineRule="auto"/>
      <w:ind w:left="-108" w:hanging="4"/>
      <w:contextualSpacing/>
      <w:jc w:val="both"/>
    </w:pPr>
    <w:rPr>
      <w:rFonts w:ascii="ITC New Baskerville Std" w:eastAsia="Cambria" w:hAnsi="ITC New Baskerville Std" w:cs="Cambria Math"/>
      <w:color w:val="857040"/>
      <w:spacing w:val="-8"/>
      <w:position w:val="4"/>
      <w:sz w:val="20"/>
      <w:szCs w:val="20"/>
      <w:lang w:val="gl-ES"/>
    </w:rPr>
  </w:style>
  <w:style w:type="character" w:customStyle="1" w:styleId="EnderezoCar">
    <w:name w:val="Enderezo Car"/>
    <w:link w:val="Enderezo"/>
    <w:rsid w:val="00453EDA"/>
    <w:rPr>
      <w:rFonts w:ascii="Times New Roman" w:eastAsia="Cambria" w:hAnsi="Times New Roman" w:cs="Times New Roman"/>
      <w:sz w:val="16"/>
      <w:szCs w:val="24"/>
      <w:lang w:val="gl-ES"/>
    </w:rPr>
  </w:style>
  <w:style w:type="paragraph" w:customStyle="1" w:styleId="logo">
    <w:name w:val="logo"/>
    <w:basedOn w:val="Normal"/>
    <w:autoRedefine/>
    <w:rsid w:val="00453EDA"/>
    <w:pPr>
      <w:tabs>
        <w:tab w:val="left" w:pos="429"/>
      </w:tabs>
      <w:spacing w:before="60" w:line="360" w:lineRule="auto"/>
      <w:jc w:val="both"/>
    </w:pPr>
    <w:rPr>
      <w:rFonts w:ascii="ITC New Baskerville Std" w:eastAsia="Cambria" w:hAnsi="ITC New Baskerville Std" w:cs="Cambria Math"/>
      <w:sz w:val="20"/>
      <w:szCs w:val="20"/>
      <w:lang w:val="gl-ES"/>
    </w:rPr>
  </w:style>
  <w:style w:type="paragraph" w:styleId="Textodeglobo">
    <w:name w:val="Balloon Text"/>
    <w:basedOn w:val="Normal"/>
    <w:link w:val="TextodegloboCar"/>
    <w:uiPriority w:val="99"/>
    <w:semiHidden/>
    <w:unhideWhenUsed/>
    <w:rsid w:val="00E27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D52"/>
    <w:rPr>
      <w:rFonts w:ascii="Tahoma" w:hAnsi="Tahoma" w:cs="Tahoma"/>
      <w:sz w:val="16"/>
      <w:szCs w:val="16"/>
    </w:rPr>
  </w:style>
  <w:style w:type="paragraph" w:customStyle="1" w:styleId="Estndar">
    <w:name w:val="Estándar"/>
    <w:rsid w:val="00A203F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s-ES_tradnl" w:eastAsia="es-ES"/>
    </w:rPr>
  </w:style>
  <w:style w:type="paragraph" w:styleId="Prrafodelista">
    <w:name w:val="List Paragraph"/>
    <w:basedOn w:val="Normal"/>
    <w:uiPriority w:val="34"/>
    <w:qFormat/>
    <w:rsid w:val="00583CB6"/>
    <w:pPr>
      <w:ind w:left="720"/>
      <w:contextualSpacing/>
    </w:pPr>
  </w:style>
  <w:style w:type="character" w:styleId="Hipervnculo">
    <w:name w:val="Hyperlink"/>
    <w:basedOn w:val="Fuentedeprrafopredeter"/>
    <w:uiPriority w:val="99"/>
    <w:semiHidden/>
    <w:unhideWhenUsed/>
    <w:rsid w:val="00674FBF"/>
    <w:rPr>
      <w:color w:val="0000FF" w:themeColor="hyperlink"/>
      <w:u w:val="single"/>
    </w:rPr>
  </w:style>
  <w:style w:type="paragraph" w:styleId="Textonotapie">
    <w:name w:val="footnote text"/>
    <w:basedOn w:val="Normal"/>
    <w:link w:val="TextonotapieCar"/>
    <w:uiPriority w:val="99"/>
    <w:semiHidden/>
    <w:unhideWhenUsed/>
    <w:rsid w:val="00674FBF"/>
    <w:pPr>
      <w:spacing w:after="0" w:line="240" w:lineRule="auto"/>
    </w:pPr>
    <w:rPr>
      <w:sz w:val="20"/>
      <w:szCs w:val="20"/>
      <w:lang w:val="gl-ES"/>
    </w:rPr>
  </w:style>
  <w:style w:type="character" w:customStyle="1" w:styleId="TextonotapieCar">
    <w:name w:val="Texto nota pie Car"/>
    <w:basedOn w:val="Fuentedeprrafopredeter"/>
    <w:link w:val="Textonotapie"/>
    <w:uiPriority w:val="99"/>
    <w:semiHidden/>
    <w:rsid w:val="00674FBF"/>
    <w:rPr>
      <w:sz w:val="20"/>
      <w:szCs w:val="20"/>
      <w:lang w:val="gl-ES"/>
    </w:rPr>
  </w:style>
  <w:style w:type="character" w:styleId="Refdenotaalpie">
    <w:name w:val="footnote reference"/>
    <w:basedOn w:val="Fuentedeprrafopredeter"/>
    <w:uiPriority w:val="99"/>
    <w:semiHidden/>
    <w:unhideWhenUsed/>
    <w:rsid w:val="00674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828250">
      <w:bodyDiv w:val="1"/>
      <w:marLeft w:val="0"/>
      <w:marRight w:val="0"/>
      <w:marTop w:val="0"/>
      <w:marBottom w:val="0"/>
      <w:divBdr>
        <w:top w:val="none" w:sz="0" w:space="0" w:color="auto"/>
        <w:left w:val="none" w:sz="0" w:space="0" w:color="auto"/>
        <w:bottom w:val="none" w:sz="0" w:space="0" w:color="auto"/>
        <w:right w:val="none" w:sz="0" w:space="0" w:color="auto"/>
      </w:divBdr>
      <w:divsChild>
        <w:div w:id="827137014">
          <w:marLeft w:val="0"/>
          <w:marRight w:val="0"/>
          <w:marTop w:val="0"/>
          <w:marBottom w:val="0"/>
          <w:divBdr>
            <w:top w:val="none" w:sz="0" w:space="0" w:color="auto"/>
            <w:left w:val="none" w:sz="0" w:space="0" w:color="auto"/>
            <w:bottom w:val="none" w:sz="0" w:space="0" w:color="auto"/>
            <w:right w:val="none" w:sz="0" w:space="0" w:color="auto"/>
          </w:divBdr>
        </w:div>
      </w:divsChild>
    </w:div>
    <w:div w:id="325598493">
      <w:bodyDiv w:val="1"/>
      <w:marLeft w:val="0"/>
      <w:marRight w:val="0"/>
      <w:marTop w:val="0"/>
      <w:marBottom w:val="0"/>
      <w:divBdr>
        <w:top w:val="none" w:sz="0" w:space="0" w:color="auto"/>
        <w:left w:val="none" w:sz="0" w:space="0" w:color="auto"/>
        <w:bottom w:val="none" w:sz="0" w:space="0" w:color="auto"/>
        <w:right w:val="none" w:sz="0" w:space="0" w:color="auto"/>
      </w:divBdr>
      <w:divsChild>
        <w:div w:id="1691377041">
          <w:marLeft w:val="0"/>
          <w:marRight w:val="0"/>
          <w:marTop w:val="0"/>
          <w:marBottom w:val="0"/>
          <w:divBdr>
            <w:top w:val="none" w:sz="0" w:space="0" w:color="auto"/>
            <w:left w:val="none" w:sz="0" w:space="0" w:color="auto"/>
            <w:bottom w:val="none" w:sz="0" w:space="0" w:color="auto"/>
            <w:right w:val="none" w:sz="0" w:space="0" w:color="auto"/>
          </w:divBdr>
        </w:div>
      </w:divsChild>
    </w:div>
    <w:div w:id="378286657">
      <w:bodyDiv w:val="1"/>
      <w:marLeft w:val="0"/>
      <w:marRight w:val="0"/>
      <w:marTop w:val="0"/>
      <w:marBottom w:val="0"/>
      <w:divBdr>
        <w:top w:val="none" w:sz="0" w:space="0" w:color="auto"/>
        <w:left w:val="none" w:sz="0" w:space="0" w:color="auto"/>
        <w:bottom w:val="none" w:sz="0" w:space="0" w:color="auto"/>
        <w:right w:val="none" w:sz="0" w:space="0" w:color="auto"/>
      </w:divBdr>
    </w:div>
    <w:div w:id="428624272">
      <w:bodyDiv w:val="1"/>
      <w:marLeft w:val="0"/>
      <w:marRight w:val="0"/>
      <w:marTop w:val="0"/>
      <w:marBottom w:val="0"/>
      <w:divBdr>
        <w:top w:val="none" w:sz="0" w:space="0" w:color="auto"/>
        <w:left w:val="none" w:sz="0" w:space="0" w:color="auto"/>
        <w:bottom w:val="none" w:sz="0" w:space="0" w:color="auto"/>
        <w:right w:val="none" w:sz="0" w:space="0" w:color="auto"/>
      </w:divBdr>
    </w:div>
    <w:div w:id="563223804">
      <w:bodyDiv w:val="1"/>
      <w:marLeft w:val="0"/>
      <w:marRight w:val="0"/>
      <w:marTop w:val="0"/>
      <w:marBottom w:val="0"/>
      <w:divBdr>
        <w:top w:val="none" w:sz="0" w:space="0" w:color="auto"/>
        <w:left w:val="none" w:sz="0" w:space="0" w:color="auto"/>
        <w:bottom w:val="none" w:sz="0" w:space="0" w:color="auto"/>
        <w:right w:val="none" w:sz="0" w:space="0" w:color="auto"/>
      </w:divBdr>
      <w:divsChild>
        <w:div w:id="1529682673">
          <w:marLeft w:val="0"/>
          <w:marRight w:val="0"/>
          <w:marTop w:val="0"/>
          <w:marBottom w:val="0"/>
          <w:divBdr>
            <w:top w:val="none" w:sz="0" w:space="0" w:color="auto"/>
            <w:left w:val="none" w:sz="0" w:space="0" w:color="auto"/>
            <w:bottom w:val="none" w:sz="0" w:space="0" w:color="auto"/>
            <w:right w:val="none" w:sz="0" w:space="0" w:color="auto"/>
          </w:divBdr>
        </w:div>
      </w:divsChild>
    </w:div>
    <w:div w:id="647514779">
      <w:bodyDiv w:val="1"/>
      <w:marLeft w:val="0"/>
      <w:marRight w:val="0"/>
      <w:marTop w:val="0"/>
      <w:marBottom w:val="0"/>
      <w:divBdr>
        <w:top w:val="none" w:sz="0" w:space="0" w:color="auto"/>
        <w:left w:val="none" w:sz="0" w:space="0" w:color="auto"/>
        <w:bottom w:val="none" w:sz="0" w:space="0" w:color="auto"/>
        <w:right w:val="none" w:sz="0" w:space="0" w:color="auto"/>
      </w:divBdr>
      <w:divsChild>
        <w:div w:id="974871996">
          <w:marLeft w:val="0"/>
          <w:marRight w:val="0"/>
          <w:marTop w:val="0"/>
          <w:marBottom w:val="0"/>
          <w:divBdr>
            <w:top w:val="none" w:sz="0" w:space="0" w:color="auto"/>
            <w:left w:val="none" w:sz="0" w:space="0" w:color="auto"/>
            <w:bottom w:val="none" w:sz="0" w:space="0" w:color="auto"/>
            <w:right w:val="none" w:sz="0" w:space="0" w:color="auto"/>
          </w:divBdr>
        </w:div>
      </w:divsChild>
    </w:div>
    <w:div w:id="771784382">
      <w:bodyDiv w:val="1"/>
      <w:marLeft w:val="0"/>
      <w:marRight w:val="0"/>
      <w:marTop w:val="0"/>
      <w:marBottom w:val="0"/>
      <w:divBdr>
        <w:top w:val="none" w:sz="0" w:space="0" w:color="auto"/>
        <w:left w:val="none" w:sz="0" w:space="0" w:color="auto"/>
        <w:bottom w:val="none" w:sz="0" w:space="0" w:color="auto"/>
        <w:right w:val="none" w:sz="0" w:space="0" w:color="auto"/>
      </w:divBdr>
    </w:div>
    <w:div w:id="906888690">
      <w:bodyDiv w:val="1"/>
      <w:marLeft w:val="0"/>
      <w:marRight w:val="0"/>
      <w:marTop w:val="0"/>
      <w:marBottom w:val="0"/>
      <w:divBdr>
        <w:top w:val="none" w:sz="0" w:space="0" w:color="auto"/>
        <w:left w:val="none" w:sz="0" w:space="0" w:color="auto"/>
        <w:bottom w:val="none" w:sz="0" w:space="0" w:color="auto"/>
        <w:right w:val="none" w:sz="0" w:space="0" w:color="auto"/>
      </w:divBdr>
      <w:divsChild>
        <w:div w:id="879054564">
          <w:marLeft w:val="0"/>
          <w:marRight w:val="0"/>
          <w:marTop w:val="0"/>
          <w:marBottom w:val="0"/>
          <w:divBdr>
            <w:top w:val="none" w:sz="0" w:space="0" w:color="auto"/>
            <w:left w:val="none" w:sz="0" w:space="0" w:color="auto"/>
            <w:bottom w:val="none" w:sz="0" w:space="0" w:color="auto"/>
            <w:right w:val="none" w:sz="0" w:space="0" w:color="auto"/>
          </w:divBdr>
        </w:div>
      </w:divsChild>
    </w:div>
    <w:div w:id="920066069">
      <w:bodyDiv w:val="1"/>
      <w:marLeft w:val="0"/>
      <w:marRight w:val="0"/>
      <w:marTop w:val="0"/>
      <w:marBottom w:val="0"/>
      <w:divBdr>
        <w:top w:val="none" w:sz="0" w:space="0" w:color="auto"/>
        <w:left w:val="none" w:sz="0" w:space="0" w:color="auto"/>
        <w:bottom w:val="none" w:sz="0" w:space="0" w:color="auto"/>
        <w:right w:val="none" w:sz="0" w:space="0" w:color="auto"/>
      </w:divBdr>
      <w:divsChild>
        <w:div w:id="899948015">
          <w:marLeft w:val="0"/>
          <w:marRight w:val="0"/>
          <w:marTop w:val="0"/>
          <w:marBottom w:val="0"/>
          <w:divBdr>
            <w:top w:val="none" w:sz="0" w:space="0" w:color="auto"/>
            <w:left w:val="none" w:sz="0" w:space="0" w:color="auto"/>
            <w:bottom w:val="none" w:sz="0" w:space="0" w:color="auto"/>
            <w:right w:val="none" w:sz="0" w:space="0" w:color="auto"/>
          </w:divBdr>
        </w:div>
      </w:divsChild>
    </w:div>
    <w:div w:id="973943191">
      <w:bodyDiv w:val="1"/>
      <w:marLeft w:val="0"/>
      <w:marRight w:val="0"/>
      <w:marTop w:val="0"/>
      <w:marBottom w:val="0"/>
      <w:divBdr>
        <w:top w:val="none" w:sz="0" w:space="0" w:color="auto"/>
        <w:left w:val="none" w:sz="0" w:space="0" w:color="auto"/>
        <w:bottom w:val="none" w:sz="0" w:space="0" w:color="auto"/>
        <w:right w:val="none" w:sz="0" w:space="0" w:color="auto"/>
      </w:divBdr>
      <w:divsChild>
        <w:div w:id="1044211249">
          <w:marLeft w:val="0"/>
          <w:marRight w:val="0"/>
          <w:marTop w:val="0"/>
          <w:marBottom w:val="0"/>
          <w:divBdr>
            <w:top w:val="none" w:sz="0" w:space="0" w:color="auto"/>
            <w:left w:val="none" w:sz="0" w:space="0" w:color="auto"/>
            <w:bottom w:val="none" w:sz="0" w:space="0" w:color="auto"/>
            <w:right w:val="none" w:sz="0" w:space="0" w:color="auto"/>
          </w:divBdr>
        </w:div>
      </w:divsChild>
    </w:div>
    <w:div w:id="1017266345">
      <w:bodyDiv w:val="1"/>
      <w:marLeft w:val="0"/>
      <w:marRight w:val="0"/>
      <w:marTop w:val="0"/>
      <w:marBottom w:val="0"/>
      <w:divBdr>
        <w:top w:val="none" w:sz="0" w:space="0" w:color="auto"/>
        <w:left w:val="none" w:sz="0" w:space="0" w:color="auto"/>
        <w:bottom w:val="none" w:sz="0" w:space="0" w:color="auto"/>
        <w:right w:val="none" w:sz="0" w:space="0" w:color="auto"/>
      </w:divBdr>
      <w:divsChild>
        <w:div w:id="469131128">
          <w:marLeft w:val="0"/>
          <w:marRight w:val="0"/>
          <w:marTop w:val="0"/>
          <w:marBottom w:val="0"/>
          <w:divBdr>
            <w:top w:val="none" w:sz="0" w:space="0" w:color="auto"/>
            <w:left w:val="none" w:sz="0" w:space="0" w:color="auto"/>
            <w:bottom w:val="none" w:sz="0" w:space="0" w:color="auto"/>
            <w:right w:val="none" w:sz="0" w:space="0" w:color="auto"/>
          </w:divBdr>
        </w:div>
      </w:divsChild>
    </w:div>
    <w:div w:id="1227953243">
      <w:bodyDiv w:val="1"/>
      <w:marLeft w:val="0"/>
      <w:marRight w:val="0"/>
      <w:marTop w:val="0"/>
      <w:marBottom w:val="0"/>
      <w:divBdr>
        <w:top w:val="none" w:sz="0" w:space="0" w:color="auto"/>
        <w:left w:val="none" w:sz="0" w:space="0" w:color="auto"/>
        <w:bottom w:val="none" w:sz="0" w:space="0" w:color="auto"/>
        <w:right w:val="none" w:sz="0" w:space="0" w:color="auto"/>
      </w:divBdr>
      <w:divsChild>
        <w:div w:id="891884485">
          <w:marLeft w:val="0"/>
          <w:marRight w:val="0"/>
          <w:marTop w:val="0"/>
          <w:marBottom w:val="0"/>
          <w:divBdr>
            <w:top w:val="none" w:sz="0" w:space="0" w:color="auto"/>
            <w:left w:val="none" w:sz="0" w:space="0" w:color="auto"/>
            <w:bottom w:val="none" w:sz="0" w:space="0" w:color="auto"/>
            <w:right w:val="none" w:sz="0" w:space="0" w:color="auto"/>
          </w:divBdr>
        </w:div>
      </w:divsChild>
    </w:div>
    <w:div w:id="1280915038">
      <w:bodyDiv w:val="1"/>
      <w:marLeft w:val="0"/>
      <w:marRight w:val="0"/>
      <w:marTop w:val="0"/>
      <w:marBottom w:val="0"/>
      <w:divBdr>
        <w:top w:val="none" w:sz="0" w:space="0" w:color="auto"/>
        <w:left w:val="none" w:sz="0" w:space="0" w:color="auto"/>
        <w:bottom w:val="none" w:sz="0" w:space="0" w:color="auto"/>
        <w:right w:val="none" w:sz="0" w:space="0" w:color="auto"/>
      </w:divBdr>
    </w:div>
    <w:div w:id="1315715880">
      <w:bodyDiv w:val="1"/>
      <w:marLeft w:val="0"/>
      <w:marRight w:val="0"/>
      <w:marTop w:val="0"/>
      <w:marBottom w:val="0"/>
      <w:divBdr>
        <w:top w:val="none" w:sz="0" w:space="0" w:color="auto"/>
        <w:left w:val="none" w:sz="0" w:space="0" w:color="auto"/>
        <w:bottom w:val="none" w:sz="0" w:space="0" w:color="auto"/>
        <w:right w:val="none" w:sz="0" w:space="0" w:color="auto"/>
      </w:divBdr>
      <w:divsChild>
        <w:div w:id="1591043511">
          <w:marLeft w:val="0"/>
          <w:marRight w:val="0"/>
          <w:marTop w:val="0"/>
          <w:marBottom w:val="0"/>
          <w:divBdr>
            <w:top w:val="none" w:sz="0" w:space="0" w:color="auto"/>
            <w:left w:val="none" w:sz="0" w:space="0" w:color="auto"/>
            <w:bottom w:val="none" w:sz="0" w:space="0" w:color="auto"/>
            <w:right w:val="none" w:sz="0" w:space="0" w:color="auto"/>
          </w:divBdr>
        </w:div>
      </w:divsChild>
    </w:div>
    <w:div w:id="1588465333">
      <w:bodyDiv w:val="1"/>
      <w:marLeft w:val="0"/>
      <w:marRight w:val="0"/>
      <w:marTop w:val="0"/>
      <w:marBottom w:val="0"/>
      <w:divBdr>
        <w:top w:val="none" w:sz="0" w:space="0" w:color="auto"/>
        <w:left w:val="none" w:sz="0" w:space="0" w:color="auto"/>
        <w:bottom w:val="none" w:sz="0" w:space="0" w:color="auto"/>
        <w:right w:val="none" w:sz="0" w:space="0" w:color="auto"/>
      </w:divBdr>
      <w:divsChild>
        <w:div w:id="1470440463">
          <w:marLeft w:val="0"/>
          <w:marRight w:val="0"/>
          <w:marTop w:val="0"/>
          <w:marBottom w:val="0"/>
          <w:divBdr>
            <w:top w:val="none" w:sz="0" w:space="0" w:color="auto"/>
            <w:left w:val="none" w:sz="0" w:space="0" w:color="auto"/>
            <w:bottom w:val="none" w:sz="0" w:space="0" w:color="auto"/>
            <w:right w:val="none" w:sz="0" w:space="0" w:color="auto"/>
          </w:divBdr>
        </w:div>
      </w:divsChild>
    </w:div>
    <w:div w:id="1588877559">
      <w:bodyDiv w:val="1"/>
      <w:marLeft w:val="0"/>
      <w:marRight w:val="0"/>
      <w:marTop w:val="0"/>
      <w:marBottom w:val="0"/>
      <w:divBdr>
        <w:top w:val="none" w:sz="0" w:space="0" w:color="auto"/>
        <w:left w:val="none" w:sz="0" w:space="0" w:color="auto"/>
        <w:bottom w:val="none" w:sz="0" w:space="0" w:color="auto"/>
        <w:right w:val="none" w:sz="0" w:space="0" w:color="auto"/>
      </w:divBdr>
      <w:divsChild>
        <w:div w:id="253979904">
          <w:marLeft w:val="0"/>
          <w:marRight w:val="0"/>
          <w:marTop w:val="0"/>
          <w:marBottom w:val="0"/>
          <w:divBdr>
            <w:top w:val="none" w:sz="0" w:space="0" w:color="auto"/>
            <w:left w:val="none" w:sz="0" w:space="0" w:color="auto"/>
            <w:bottom w:val="none" w:sz="0" w:space="0" w:color="auto"/>
            <w:right w:val="none" w:sz="0" w:space="0" w:color="auto"/>
          </w:divBdr>
        </w:div>
      </w:divsChild>
    </w:div>
    <w:div w:id="1657227249">
      <w:bodyDiv w:val="1"/>
      <w:marLeft w:val="0"/>
      <w:marRight w:val="0"/>
      <w:marTop w:val="0"/>
      <w:marBottom w:val="0"/>
      <w:divBdr>
        <w:top w:val="none" w:sz="0" w:space="0" w:color="auto"/>
        <w:left w:val="none" w:sz="0" w:space="0" w:color="auto"/>
        <w:bottom w:val="none" w:sz="0" w:space="0" w:color="auto"/>
        <w:right w:val="none" w:sz="0" w:space="0" w:color="auto"/>
      </w:divBdr>
      <w:divsChild>
        <w:div w:id="1965965378">
          <w:marLeft w:val="0"/>
          <w:marRight w:val="0"/>
          <w:marTop w:val="0"/>
          <w:marBottom w:val="0"/>
          <w:divBdr>
            <w:top w:val="none" w:sz="0" w:space="0" w:color="auto"/>
            <w:left w:val="none" w:sz="0" w:space="0" w:color="auto"/>
            <w:bottom w:val="none" w:sz="0" w:space="0" w:color="auto"/>
            <w:right w:val="none" w:sz="0" w:space="0" w:color="auto"/>
          </w:divBdr>
        </w:div>
      </w:divsChild>
    </w:div>
    <w:div w:id="1681202493">
      <w:bodyDiv w:val="1"/>
      <w:marLeft w:val="0"/>
      <w:marRight w:val="0"/>
      <w:marTop w:val="0"/>
      <w:marBottom w:val="0"/>
      <w:divBdr>
        <w:top w:val="none" w:sz="0" w:space="0" w:color="auto"/>
        <w:left w:val="none" w:sz="0" w:space="0" w:color="auto"/>
        <w:bottom w:val="none" w:sz="0" w:space="0" w:color="auto"/>
        <w:right w:val="none" w:sz="0" w:space="0" w:color="auto"/>
      </w:divBdr>
    </w:div>
    <w:div w:id="1888488266">
      <w:bodyDiv w:val="1"/>
      <w:marLeft w:val="0"/>
      <w:marRight w:val="0"/>
      <w:marTop w:val="0"/>
      <w:marBottom w:val="0"/>
      <w:divBdr>
        <w:top w:val="none" w:sz="0" w:space="0" w:color="auto"/>
        <w:left w:val="none" w:sz="0" w:space="0" w:color="auto"/>
        <w:bottom w:val="none" w:sz="0" w:space="0" w:color="auto"/>
        <w:right w:val="none" w:sz="0" w:space="0" w:color="auto"/>
      </w:divBdr>
    </w:div>
    <w:div w:id="2090232009">
      <w:bodyDiv w:val="1"/>
      <w:marLeft w:val="0"/>
      <w:marRight w:val="0"/>
      <w:marTop w:val="0"/>
      <w:marBottom w:val="0"/>
      <w:divBdr>
        <w:top w:val="none" w:sz="0" w:space="0" w:color="auto"/>
        <w:left w:val="none" w:sz="0" w:space="0" w:color="auto"/>
        <w:bottom w:val="none" w:sz="0" w:space="0" w:color="auto"/>
        <w:right w:val="none" w:sz="0" w:space="0" w:color="auto"/>
      </w:divBdr>
      <w:divsChild>
        <w:div w:id="1352992131">
          <w:marLeft w:val="0"/>
          <w:marRight w:val="0"/>
          <w:marTop w:val="0"/>
          <w:marBottom w:val="0"/>
          <w:divBdr>
            <w:top w:val="none" w:sz="0" w:space="0" w:color="auto"/>
            <w:left w:val="none" w:sz="0" w:space="0" w:color="auto"/>
            <w:bottom w:val="none" w:sz="0" w:space="0" w:color="auto"/>
            <w:right w:val="none" w:sz="0" w:space="0" w:color="auto"/>
          </w:divBdr>
        </w:div>
      </w:divsChild>
    </w:div>
    <w:div w:id="2115516365">
      <w:bodyDiv w:val="1"/>
      <w:marLeft w:val="0"/>
      <w:marRight w:val="0"/>
      <w:marTop w:val="0"/>
      <w:marBottom w:val="0"/>
      <w:divBdr>
        <w:top w:val="none" w:sz="0" w:space="0" w:color="auto"/>
        <w:left w:val="none" w:sz="0" w:space="0" w:color="auto"/>
        <w:bottom w:val="none" w:sz="0" w:space="0" w:color="auto"/>
        <w:right w:val="none" w:sz="0" w:space="0" w:color="auto"/>
      </w:divBdr>
      <w:divsChild>
        <w:div w:id="56973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epd.es/reglamento/cumplimiento/transferencias-internacional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055DD-6413-4D7D-BE20-5323D62BA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3709</Words>
  <Characters>20402</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SXERAL01</dc:creator>
  <cp:lastModifiedBy>SXERAL01</cp:lastModifiedBy>
  <cp:revision>7</cp:revision>
  <cp:lastPrinted>2013-10-23T09:24:00Z</cp:lastPrinted>
  <dcterms:created xsi:type="dcterms:W3CDTF">2018-07-17T09:40:00Z</dcterms:created>
  <dcterms:modified xsi:type="dcterms:W3CDTF">2018-10-29T09:52:00Z</dcterms:modified>
</cp:coreProperties>
</file>