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319" w:rsidRPr="00F6690C" w:rsidRDefault="00163319" w:rsidP="00163319">
      <w:pPr>
        <w:tabs>
          <w:tab w:val="left" w:pos="993"/>
        </w:tabs>
        <w:contextualSpacing/>
        <w:rPr>
          <w:rFonts w:ascii="Calibri" w:eastAsia="Calibri" w:hAnsi="Calibri" w:cs="Times New Roman"/>
          <w:b/>
        </w:rPr>
      </w:pPr>
    </w:p>
    <w:p w:rsidR="00163319" w:rsidRPr="00F6690C" w:rsidRDefault="00163319" w:rsidP="00163319">
      <w:pPr>
        <w:spacing w:after="0" w:line="240" w:lineRule="auto"/>
        <w:ind w:left="323" w:hanging="125"/>
        <w:jc w:val="center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ESTUDOS DE MÁSTER QUE </w:t>
      </w:r>
      <w:r w:rsidRPr="00F6690C">
        <w:rPr>
          <w:rFonts w:ascii="Calibri" w:eastAsia="Calibri" w:hAnsi="Calibri" w:cs="Times New Roman"/>
          <w:sz w:val="24"/>
          <w:szCs w:val="24"/>
        </w:rPr>
        <w:t>HABILITEN PARA O EXERCICIO DE ACTIVIDADES PROFESIONAIS</w:t>
      </w:r>
    </w:p>
    <w:p w:rsidR="00163319" w:rsidRDefault="00163319" w:rsidP="00163319">
      <w:pPr>
        <w:spacing w:after="0" w:line="240" w:lineRule="exact"/>
        <w:ind w:left="323" w:hanging="125"/>
        <w:jc w:val="center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ab/>
        <w:t>TARIFAS SEGUNDO RAMA DE COÑECEMENTO</w:t>
      </w:r>
      <w:r>
        <w:rPr>
          <w:rFonts w:ascii="Calibri" w:eastAsia="Calibri" w:hAnsi="Calibri" w:cs="Times New Roman"/>
        </w:rPr>
        <w:t xml:space="preserve"> - </w:t>
      </w:r>
      <w:r w:rsidRPr="00F6690C">
        <w:rPr>
          <w:rFonts w:ascii="Calibri" w:eastAsia="Calibri" w:hAnsi="Calibri" w:cs="Times New Roman"/>
        </w:rPr>
        <w:t xml:space="preserve"> PREZO POR CRÉDITO</w:t>
      </w:r>
    </w:p>
    <w:p w:rsidR="00E378E0" w:rsidRPr="00F6690C" w:rsidRDefault="00E378E0" w:rsidP="00163319">
      <w:pPr>
        <w:spacing w:after="0" w:line="240" w:lineRule="exact"/>
        <w:ind w:left="323" w:hanging="125"/>
        <w:jc w:val="center"/>
        <w:rPr>
          <w:rFonts w:ascii="Calibri" w:eastAsia="Calibri" w:hAnsi="Calibri" w:cs="Times New Roman"/>
        </w:rPr>
      </w:pPr>
    </w:p>
    <w:tbl>
      <w:tblPr>
        <w:tblStyle w:val="Tablaconcuadrcula"/>
        <w:tblW w:w="12900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7226"/>
        <w:gridCol w:w="1420"/>
        <w:gridCol w:w="1418"/>
        <w:gridCol w:w="1418"/>
        <w:gridCol w:w="1418"/>
      </w:tblGrid>
      <w:tr w:rsidR="00163319" w:rsidRPr="00F6690C" w:rsidTr="000445B2">
        <w:tc>
          <w:tcPr>
            <w:tcW w:w="7226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Enxeñaría e Arquitectura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13,93 €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19,30 €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31,21 €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39,79 €</w:t>
            </w:r>
          </w:p>
        </w:tc>
      </w:tr>
      <w:tr w:rsidR="00163319" w:rsidRPr="00F6690C" w:rsidTr="000445B2">
        <w:trPr>
          <w:trHeight w:val="1343"/>
        </w:trPr>
        <w:tc>
          <w:tcPr>
            <w:tcW w:w="1290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Enxeñaría de Minas</w:t>
            </w:r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Enxeñaría de Telecomunicación</w:t>
            </w:r>
          </w:p>
          <w:p w:rsidR="00163319" w:rsidRPr="00F6690C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Enxeñaría Industrial</w:t>
            </w:r>
          </w:p>
          <w:p w:rsidR="00163319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Enxeñaría Informática</w:t>
            </w:r>
          </w:p>
          <w:p w:rsidR="00163319" w:rsidRPr="00A60865" w:rsidRDefault="00163319" w:rsidP="00163319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Times New Roman"/>
              </w:rPr>
            </w:pPr>
            <w:r w:rsidRPr="00A60865">
              <w:rPr>
                <w:rFonts w:ascii="Calibri" w:eastAsia="Calibri" w:hAnsi="Calibri" w:cs="Times New Roman"/>
              </w:rPr>
              <w:t>Máster Universitario en Prevención de Riscos Laborais</w:t>
            </w:r>
          </w:p>
        </w:tc>
      </w:tr>
      <w:tr w:rsidR="00163319" w:rsidRPr="00F6690C" w:rsidTr="000445B2">
        <w:tc>
          <w:tcPr>
            <w:tcW w:w="12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163319" w:rsidRPr="00F6690C" w:rsidRDefault="00163319" w:rsidP="000445B2">
            <w:pPr>
              <w:ind w:left="720"/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br w:type="page"/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6690C">
              <w:rPr>
                <w:rFonts w:ascii="Calibri" w:eastAsia="Calibri" w:hAnsi="Calibri" w:cs="Times New Roman"/>
                <w:sz w:val="20"/>
                <w:szCs w:val="20"/>
              </w:rPr>
              <w:t>RAMA DE COÑECEMENTO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1ª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2ª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3ª Matrícula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/>
          </w:tcPr>
          <w:p w:rsidR="00163319" w:rsidRPr="00F6690C" w:rsidRDefault="00163319" w:rsidP="000445B2">
            <w:pPr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4ª Matrícula</w:t>
            </w:r>
          </w:p>
        </w:tc>
      </w:tr>
      <w:tr w:rsidR="00163319" w:rsidRPr="00F6690C" w:rsidTr="000445B2">
        <w:tc>
          <w:tcPr>
            <w:tcW w:w="7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163319">
            <w:pPr>
              <w:numPr>
                <w:ilvl w:val="0"/>
                <w:numId w:val="2"/>
              </w:numPr>
              <w:ind w:left="128" w:hanging="160"/>
              <w:contextualSpacing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</w:rPr>
              <w:br w:type="page"/>
            </w:r>
            <w:r w:rsidRPr="00F6690C">
              <w:rPr>
                <w:rFonts w:ascii="Calibri" w:eastAsia="Calibri" w:hAnsi="Calibri" w:cs="Times New Roman"/>
                <w:b/>
              </w:rPr>
              <w:t>Ciencias Sociais e Xurídicas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9,85 €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13,62 €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22,04 €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163319" w:rsidRPr="00F6690C" w:rsidRDefault="00163319" w:rsidP="000445B2">
            <w:pPr>
              <w:ind w:left="128"/>
              <w:contextualSpacing/>
              <w:jc w:val="center"/>
              <w:rPr>
                <w:rFonts w:ascii="Calibri" w:eastAsia="Calibri" w:hAnsi="Calibri" w:cs="Times New Roman"/>
                <w:b/>
              </w:rPr>
            </w:pPr>
            <w:r w:rsidRPr="00F6690C">
              <w:rPr>
                <w:rFonts w:ascii="Calibri" w:eastAsia="Calibri" w:hAnsi="Calibri" w:cs="Times New Roman"/>
                <w:b/>
              </w:rPr>
              <w:t>28,06 €</w:t>
            </w:r>
          </w:p>
        </w:tc>
      </w:tr>
      <w:tr w:rsidR="00163319" w:rsidRPr="00F6690C" w:rsidTr="000445B2">
        <w:trPr>
          <w:trHeight w:val="537"/>
        </w:trPr>
        <w:tc>
          <w:tcPr>
            <w:tcW w:w="12900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Avogacía</w:t>
            </w:r>
          </w:p>
          <w:p w:rsidR="00163319" w:rsidRPr="00F6690C" w:rsidRDefault="00163319" w:rsidP="00163319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Times New Roman"/>
              </w:rPr>
            </w:pPr>
            <w:r w:rsidRPr="00F6690C">
              <w:rPr>
                <w:rFonts w:ascii="Calibri" w:eastAsia="Calibri" w:hAnsi="Calibri" w:cs="Times New Roman"/>
              </w:rPr>
              <w:t>Máster Universitario en Profesorado en Educación Secundaria Obrigatoria, Bacharelato, Formación Profesional e Ensino de Idiomas</w:t>
            </w:r>
          </w:p>
        </w:tc>
      </w:tr>
    </w:tbl>
    <w:p w:rsidR="00163319" w:rsidRPr="00F6690C" w:rsidRDefault="00163319" w:rsidP="00163319">
      <w:pPr>
        <w:tabs>
          <w:tab w:val="left" w:pos="993"/>
        </w:tabs>
        <w:spacing w:before="240" w:after="0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novo ingreso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Apertura de expediente académico ao comezar os estudos: </w:t>
      </w:r>
      <w:r w:rsidRPr="00F6690C">
        <w:rPr>
          <w:rFonts w:ascii="Calibri" w:eastAsia="Calibri" w:hAnsi="Calibri" w:cs="Times New Roman"/>
          <w:b/>
        </w:rPr>
        <w:t>22,31 €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contextualSpacing/>
        <w:rPr>
          <w:rFonts w:ascii="Calibri" w:eastAsia="Calibri" w:hAnsi="Calibri" w:cs="Times New Roman"/>
          <w:b/>
        </w:rPr>
      </w:pPr>
      <w:r w:rsidRPr="00F6690C">
        <w:rPr>
          <w:rFonts w:ascii="Calibri" w:eastAsia="Calibri" w:hAnsi="Calibri" w:cs="Times New Roman"/>
        </w:rPr>
        <w:t xml:space="preserve">Seguro escolar obrigatorio (menores de 28 anos): </w:t>
      </w:r>
      <w:r w:rsidRPr="00F6690C">
        <w:rPr>
          <w:rFonts w:ascii="Calibri" w:eastAsia="Calibri" w:hAnsi="Calibri" w:cs="Times New Roman"/>
          <w:b/>
        </w:rPr>
        <w:t>1,12 €</w:t>
      </w:r>
    </w:p>
    <w:p w:rsidR="00163319" w:rsidRPr="00F6690C" w:rsidRDefault="00163319" w:rsidP="00163319">
      <w:pPr>
        <w:tabs>
          <w:tab w:val="left" w:pos="993"/>
        </w:tabs>
        <w:spacing w:before="240" w:after="0"/>
        <w:ind w:left="851"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  <w:b/>
        </w:rPr>
        <w:t>Estudantes de 2º curso e sucesivos</w:t>
      </w:r>
      <w:r w:rsidRPr="00F6690C">
        <w:rPr>
          <w:rFonts w:ascii="Calibri" w:eastAsia="Calibri" w:hAnsi="Calibri" w:cs="Times New Roman"/>
        </w:rPr>
        <w:t>: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Documentación e soporte para a matrícula por Internet: </w:t>
      </w:r>
      <w:r w:rsidRPr="00F6690C">
        <w:rPr>
          <w:rFonts w:ascii="Calibri" w:eastAsia="Calibri" w:hAnsi="Calibri" w:cs="Times New Roman"/>
          <w:b/>
        </w:rPr>
        <w:t>1,75 €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ind w:left="1570" w:hanging="357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Expedición e mantemento de tarxeta de identidade: </w:t>
      </w:r>
      <w:r w:rsidRPr="00F6690C">
        <w:rPr>
          <w:rFonts w:ascii="Calibri" w:eastAsia="Calibri" w:hAnsi="Calibri" w:cs="Times New Roman"/>
          <w:b/>
        </w:rPr>
        <w:t>4,79 €</w:t>
      </w:r>
    </w:p>
    <w:p w:rsidR="00163319" w:rsidRPr="00F6690C" w:rsidRDefault="00163319" w:rsidP="00163319">
      <w:pPr>
        <w:numPr>
          <w:ilvl w:val="0"/>
          <w:numId w:val="4"/>
        </w:numPr>
        <w:tabs>
          <w:tab w:val="left" w:pos="993"/>
        </w:tabs>
        <w:spacing w:before="120" w:after="120" w:line="276" w:lineRule="auto"/>
        <w:ind w:left="1570" w:hanging="357"/>
        <w:contextualSpacing/>
        <w:rPr>
          <w:rFonts w:ascii="Calibri" w:eastAsia="Calibri" w:hAnsi="Calibri" w:cs="Times New Roman"/>
        </w:rPr>
      </w:pPr>
      <w:r w:rsidRPr="00F6690C">
        <w:rPr>
          <w:rFonts w:ascii="Calibri" w:eastAsia="Calibri" w:hAnsi="Calibri" w:cs="Times New Roman"/>
        </w:rPr>
        <w:t xml:space="preserve">Seguro escolar obrigatorio (menores de 28 anos): </w:t>
      </w:r>
      <w:r w:rsidRPr="00F6690C">
        <w:rPr>
          <w:rFonts w:ascii="Calibri" w:eastAsia="Calibri" w:hAnsi="Calibri" w:cs="Times New Roman"/>
          <w:b/>
        </w:rPr>
        <w:t>1,12 €</w:t>
      </w:r>
    </w:p>
    <w:p w:rsidR="00163319" w:rsidRDefault="00163319" w:rsidP="00163319">
      <w:pPr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sectPr w:rsidR="00163319" w:rsidSect="00C82472">
      <w:headerReference w:type="default" r:id="rId7"/>
      <w:pgSz w:w="16840" w:h="11910" w:orient="landscape"/>
      <w:pgMar w:top="720" w:right="1780" w:bottom="743" w:left="1378" w:header="669" w:footer="1185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C5F" w:rsidRDefault="00590C5F" w:rsidP="00163319">
      <w:pPr>
        <w:spacing w:after="0" w:line="240" w:lineRule="auto"/>
      </w:pPr>
      <w:r>
        <w:separator/>
      </w:r>
    </w:p>
  </w:endnote>
  <w:endnote w:type="continuationSeparator" w:id="0">
    <w:p w:rsidR="00590C5F" w:rsidRDefault="00590C5F" w:rsidP="00163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New Baskerville Std">
    <w:altName w:val="Baskerville Old Face"/>
    <w:panose1 w:val="00000000000000000000"/>
    <w:charset w:val="00"/>
    <w:family w:val="roman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C5F" w:rsidRDefault="00590C5F" w:rsidP="00163319">
      <w:pPr>
        <w:spacing w:after="0" w:line="240" w:lineRule="auto"/>
      </w:pPr>
      <w:r>
        <w:separator/>
      </w:r>
    </w:p>
  </w:footnote>
  <w:footnote w:type="continuationSeparator" w:id="0">
    <w:p w:rsidR="00590C5F" w:rsidRDefault="00590C5F" w:rsidP="00163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51" w:type="pct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299"/>
      <w:gridCol w:w="403"/>
      <w:gridCol w:w="8035"/>
    </w:tblGrid>
    <w:tr w:rsidR="00C82472" w:rsidRPr="00594DB4" w:rsidTr="000445B2">
      <w:trPr>
        <w:trHeight w:val="547"/>
      </w:trPr>
      <w:tc>
        <w:tcPr>
          <w:tcW w:w="2319" w:type="pct"/>
          <w:tcBorders>
            <w:top w:val="single" w:sz="8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spacing w:before="60" w:after="200"/>
            <w:ind w:left="-122"/>
            <w:contextualSpacing/>
            <w:rPr>
              <w:rFonts w:ascii="ITC New Baskerville Std" w:hAnsi="ITC New Baskerville Std" w:cs="Calibri"/>
              <w:noProof/>
              <w:sz w:val="21"/>
              <w:szCs w:val="21"/>
              <w:lang w:eastAsia="gl-ES"/>
            </w:rPr>
          </w:pPr>
          <w:r w:rsidRPr="008F20D8">
            <w:rPr>
              <w:rFonts w:ascii="ITC New Baskerville Std" w:hAnsi="ITC New Baskerville Std" w:cs="Calibri"/>
              <w:noProof/>
              <w:sz w:val="21"/>
              <w:szCs w:val="21"/>
              <w:lang w:val="es-ES" w:eastAsia="es-ES"/>
            </w:rPr>
            <w:drawing>
              <wp:inline distT="0" distB="0" distL="0" distR="0" wp14:anchorId="25783E87" wp14:editId="11038681">
                <wp:extent cx="1968500" cy="349250"/>
                <wp:effectExtent l="0" t="0" r="0" b="0"/>
                <wp:docPr id="1" name="Imagen 1" descr="Descripción: 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8500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C82472" w:rsidRDefault="00C82472" w:rsidP="00C82472">
          <w:pPr>
            <w:rPr>
              <w:rFonts w:ascii="ITC New Baskerville Std" w:hAnsi="ITC New Baskerville Std" w:cs="Calibri"/>
              <w:noProof/>
              <w:color w:val="59178A"/>
              <w:spacing w:val="-8"/>
              <w:position w:val="4"/>
              <w:sz w:val="24"/>
              <w:szCs w:val="24"/>
              <w:lang w:eastAsia="gl-ES"/>
            </w:rPr>
          </w:pPr>
        </w:p>
      </w:tc>
      <w:tc>
        <w:tcPr>
          <w:tcW w:w="2553" w:type="pct"/>
          <w:tcBorders>
            <w:top w:val="single" w:sz="8" w:space="0" w:color="auto"/>
            <w:left w:val="nil"/>
            <w:bottom w:val="single" w:sz="8" w:space="0" w:color="auto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C82472" w:rsidRPr="00594DB4" w:rsidRDefault="00C82472" w:rsidP="00C82472">
          <w:pPr>
            <w:spacing w:before="60" w:after="200"/>
            <w:ind w:left="-108"/>
            <w:contextualSpacing/>
            <w:jc w:val="right"/>
            <w:rPr>
              <w:rFonts w:ascii="ITC New Baskerville Std" w:hAnsi="ITC New Baskerville Std" w:cs="Calibri"/>
              <w:b/>
              <w:noProof/>
              <w:sz w:val="21"/>
              <w:szCs w:val="21"/>
              <w:lang w:eastAsia="gl-ES"/>
            </w:rPr>
          </w:pPr>
          <w:r>
            <w:rPr>
              <w:rFonts w:cstheme="minorHAnsi"/>
              <w:noProof/>
              <w:color w:val="59178A"/>
              <w:spacing w:val="-8"/>
              <w:position w:val="4"/>
              <w:lang w:eastAsia="gl-ES"/>
            </w:rPr>
            <w:t>Reitoría</w:t>
          </w:r>
        </w:p>
      </w:tc>
    </w:tr>
  </w:tbl>
  <w:p w:rsidR="00163319" w:rsidRDefault="0016331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85AE140"/>
    <w:lvl w:ilvl="0">
      <w:start w:val="1"/>
      <w:numFmt w:val="bullet"/>
      <w:pStyle w:val="Listaconvietas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37156130"/>
    <w:multiLevelType w:val="hybridMultilevel"/>
    <w:tmpl w:val="77C64188"/>
    <w:lvl w:ilvl="0" w:tplc="6EE266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02B27"/>
    <w:multiLevelType w:val="hybridMultilevel"/>
    <w:tmpl w:val="0FC68BFC"/>
    <w:lvl w:ilvl="0" w:tplc="0C0A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3" w15:restartNumberingAfterBreak="0">
    <w:nsid w:val="44CA3858"/>
    <w:multiLevelType w:val="hybridMultilevel"/>
    <w:tmpl w:val="4694FF6A"/>
    <w:lvl w:ilvl="0" w:tplc="0C0A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0D33903"/>
    <w:multiLevelType w:val="hybridMultilevel"/>
    <w:tmpl w:val="B68458B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19"/>
    <w:rsid w:val="00163319"/>
    <w:rsid w:val="00295735"/>
    <w:rsid w:val="003837F9"/>
    <w:rsid w:val="00590C5F"/>
    <w:rsid w:val="00805E63"/>
    <w:rsid w:val="00B2575C"/>
    <w:rsid w:val="00C82472"/>
    <w:rsid w:val="00E3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C7650-2ED6-4332-AE4E-CF08B4D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319"/>
    <w:pPr>
      <w:spacing w:after="200" w:line="276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uiPriority w:val="99"/>
    <w:unhideWhenUsed/>
    <w:rsid w:val="00163319"/>
    <w:pPr>
      <w:numPr>
        <w:numId w:val="1"/>
      </w:numPr>
      <w:spacing w:after="200" w:line="276" w:lineRule="auto"/>
      <w:ind w:left="0" w:firstLine="0"/>
      <w:contextualSpacing/>
    </w:pPr>
    <w:rPr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16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3319"/>
    <w:rPr>
      <w:lang w:val="gl-ES"/>
    </w:rPr>
  </w:style>
  <w:style w:type="paragraph" w:styleId="Piedepgina">
    <w:name w:val="footer"/>
    <w:basedOn w:val="Normal"/>
    <w:link w:val="PiedepginaCar"/>
    <w:uiPriority w:val="99"/>
    <w:unhideWhenUsed/>
    <w:rsid w:val="001633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3319"/>
    <w:rPr>
      <w:lang w:val="gl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Rodríguez Mesego</dc:creator>
  <cp:keywords/>
  <dc:description/>
  <cp:lastModifiedBy>Ana Rodríguez González</cp:lastModifiedBy>
  <cp:revision>2</cp:revision>
  <dcterms:created xsi:type="dcterms:W3CDTF">2022-07-27T09:43:00Z</dcterms:created>
  <dcterms:modified xsi:type="dcterms:W3CDTF">2022-07-27T09:43:00Z</dcterms:modified>
</cp:coreProperties>
</file>